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86EDC" w:rsidRPr="00F7241A" w:rsidRDefault="00D542EB" w:rsidP="00786EDC">
      <w:pPr>
        <w:rPr>
          <w:rFonts w:ascii="Arial" w:hAnsi="Arial" w:cs="Arial"/>
          <w:b/>
          <w:color w:val="17365D" w:themeColor="text2" w:themeShade="BF"/>
          <w:sz w:val="20"/>
          <w:szCs w:val="20"/>
        </w:rPr>
      </w:pPr>
      <w:r>
        <w:fldChar w:fldCharType="begin"/>
      </w:r>
      <w:r>
        <w:instrText xml:space="preserve"> HYPERLINK "file:///E:\\lquiroz\\AppData\\Local\\Microsoft\\Windows\\Temporary%20Internet%20Files\\Content.Outlook\\HBGSO9P3\\MODELO%20CTA%202013.pptx" </w:instrText>
      </w:r>
      <w:r>
        <w:fldChar w:fldCharType="separate"/>
      </w:r>
      <w:r w:rsidR="00786EDC" w:rsidRPr="00F7241A">
        <w:rPr>
          <w:rStyle w:val="Hipervnculo"/>
          <w:rFonts w:ascii="Arial" w:hAnsi="Arial" w:cs="Arial"/>
          <w:b/>
          <w:color w:val="17365D" w:themeColor="text2" w:themeShade="BF"/>
          <w:sz w:val="20"/>
          <w:szCs w:val="20"/>
          <w:u w:val="none"/>
        </w:rPr>
        <w:t>NOTAS DE GESTIÓN ADMINISTRATIVA</w:t>
      </w:r>
      <w:r>
        <w:rPr>
          <w:rStyle w:val="Hipervnculo"/>
          <w:rFonts w:ascii="Arial" w:hAnsi="Arial" w:cs="Arial"/>
          <w:b/>
          <w:color w:val="17365D" w:themeColor="text2" w:themeShade="BF"/>
          <w:sz w:val="20"/>
          <w:szCs w:val="20"/>
          <w:u w:val="none"/>
        </w:rPr>
        <w:fldChar w:fldCharType="end"/>
      </w: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1. Introducción:</w:t>
      </w:r>
      <w:r w:rsidRPr="003B15B7">
        <w:rPr>
          <w:rFonts w:ascii="Arial" w:hAnsi="Arial" w:cs="Arial"/>
          <w:sz w:val="20"/>
          <w:szCs w:val="20"/>
        </w:rPr>
        <w:tab/>
      </w:r>
    </w:p>
    <w:p w:rsidR="00786EDC" w:rsidRPr="003B15B7" w:rsidRDefault="00786EDC" w:rsidP="00786EDC">
      <w:pPr>
        <w:jc w:val="both"/>
        <w:rPr>
          <w:rFonts w:ascii="Arial" w:hAnsi="Arial" w:cs="Arial"/>
          <w:sz w:val="20"/>
          <w:szCs w:val="20"/>
        </w:rPr>
      </w:pPr>
    </w:p>
    <w:p w:rsidR="00ED707B" w:rsidRPr="00C25567" w:rsidRDefault="00786EDC" w:rsidP="00ED707B">
      <w:pPr>
        <w:jc w:val="both"/>
        <w:rPr>
          <w:rFonts w:ascii="Arial" w:hAnsi="Arial" w:cs="Arial"/>
          <w:sz w:val="20"/>
          <w:szCs w:val="20"/>
        </w:rPr>
      </w:pPr>
      <w:r w:rsidRPr="003B15B7">
        <w:rPr>
          <w:rFonts w:ascii="Arial" w:hAnsi="Arial" w:cs="Arial"/>
          <w:sz w:val="20"/>
          <w:szCs w:val="20"/>
          <w:u w:val="single"/>
        </w:rPr>
        <w:t xml:space="preserve">El Instituto Tecnológico Superior del Sur de Guanajuato (ITSUR) nace bajo Decreto de Creación como un Organismo Público Descentralizado de la Administración Pública Estatal, con Personalidad Jurídica y Patrimonio Propio. Sectorizado a la Secretaría de Educación de Guanajuato. Se encuentra ubicado en la Av. Educación Superior No. </w:t>
      </w:r>
      <w:r w:rsidR="00255B45" w:rsidRPr="003B15B7">
        <w:rPr>
          <w:rFonts w:ascii="Arial" w:hAnsi="Arial" w:cs="Arial"/>
          <w:sz w:val="20"/>
          <w:szCs w:val="20"/>
          <w:u w:val="single"/>
        </w:rPr>
        <w:t>2000, Col.</w:t>
      </w:r>
      <w:r w:rsidRPr="003B15B7">
        <w:rPr>
          <w:rFonts w:ascii="Arial" w:hAnsi="Arial" w:cs="Arial"/>
          <w:sz w:val="20"/>
          <w:szCs w:val="20"/>
          <w:u w:val="single"/>
        </w:rPr>
        <w:t xml:space="preserve"> Juárez de Uriangato, Gto.  Su principal actividad es </w:t>
      </w:r>
      <w:r w:rsidR="00255B45" w:rsidRPr="003B15B7">
        <w:rPr>
          <w:rFonts w:ascii="Arial" w:hAnsi="Arial" w:cs="Arial"/>
          <w:sz w:val="20"/>
          <w:szCs w:val="20"/>
          <w:u w:val="single"/>
        </w:rPr>
        <w:t>ofrecer Educación</w:t>
      </w:r>
      <w:r w:rsidRPr="003B15B7">
        <w:rPr>
          <w:rFonts w:ascii="Arial" w:hAnsi="Arial" w:cs="Arial"/>
          <w:sz w:val="20"/>
          <w:szCs w:val="20"/>
          <w:u w:val="single"/>
        </w:rPr>
        <w:t xml:space="preserve"> Pública de Nivel Superior.  </w:t>
      </w:r>
      <w:r w:rsidR="00ED707B" w:rsidRPr="003B15B7">
        <w:rPr>
          <w:rFonts w:ascii="Arial" w:hAnsi="Arial" w:cs="Arial"/>
          <w:sz w:val="20"/>
          <w:szCs w:val="20"/>
          <w:u w:val="single"/>
        </w:rPr>
        <w:t xml:space="preserve">Actualmente ofrece las carreras de </w:t>
      </w:r>
      <w:r w:rsidR="00ED707B" w:rsidRPr="0099131C">
        <w:rPr>
          <w:rFonts w:ascii="Arial" w:hAnsi="Arial" w:cs="Arial"/>
          <w:sz w:val="20"/>
          <w:szCs w:val="20"/>
          <w:u w:val="single"/>
        </w:rPr>
        <w:t xml:space="preserve">Ing. Ambiental, Ing. en Sistemas </w:t>
      </w:r>
      <w:r w:rsidR="00255B45" w:rsidRPr="0099131C">
        <w:rPr>
          <w:rFonts w:ascii="Arial" w:hAnsi="Arial" w:cs="Arial"/>
          <w:sz w:val="20"/>
          <w:szCs w:val="20"/>
          <w:u w:val="single"/>
        </w:rPr>
        <w:t>Computacionales, Ing.</w:t>
      </w:r>
      <w:r w:rsidR="00ED707B" w:rsidRPr="0099131C">
        <w:rPr>
          <w:rFonts w:ascii="Arial" w:hAnsi="Arial" w:cs="Arial"/>
          <w:sz w:val="20"/>
          <w:szCs w:val="20"/>
          <w:u w:val="single"/>
        </w:rPr>
        <w:t xml:space="preserve"> </w:t>
      </w:r>
      <w:r w:rsidR="0099131C" w:rsidRPr="0099131C">
        <w:rPr>
          <w:rFonts w:ascii="Arial" w:hAnsi="Arial" w:cs="Arial"/>
          <w:sz w:val="20"/>
          <w:szCs w:val="20"/>
          <w:u w:val="single"/>
        </w:rPr>
        <w:t>en Sistemas Automotrices,</w:t>
      </w:r>
      <w:r w:rsidR="00ED707B" w:rsidRPr="0099131C">
        <w:rPr>
          <w:rFonts w:ascii="Arial" w:hAnsi="Arial" w:cs="Arial"/>
          <w:sz w:val="20"/>
          <w:szCs w:val="20"/>
          <w:u w:val="single"/>
        </w:rPr>
        <w:t xml:space="preserve"> Ing. Industrial, Ing. </w:t>
      </w:r>
      <w:r w:rsidR="00255B45" w:rsidRPr="0099131C">
        <w:rPr>
          <w:rFonts w:ascii="Arial" w:hAnsi="Arial" w:cs="Arial"/>
          <w:sz w:val="20"/>
          <w:szCs w:val="20"/>
          <w:u w:val="single"/>
        </w:rPr>
        <w:t>Electrónica, Ing.</w:t>
      </w:r>
      <w:r w:rsidR="00ED707B" w:rsidRPr="0099131C">
        <w:rPr>
          <w:rFonts w:ascii="Arial" w:hAnsi="Arial" w:cs="Arial"/>
          <w:sz w:val="20"/>
          <w:szCs w:val="20"/>
          <w:u w:val="single"/>
        </w:rPr>
        <w:t xml:space="preserve"> en Gestión Empresarial y Lic. En Gastronomía. También cuenta con un Centro de Idiomas y un Centro de Desarrollo de Software.</w:t>
      </w:r>
    </w:p>
    <w:p w:rsidR="00786EDC" w:rsidRDefault="00786EDC" w:rsidP="00786EDC">
      <w:pPr>
        <w:jc w:val="both"/>
        <w:rPr>
          <w:rFonts w:ascii="Arial" w:hAnsi="Arial" w:cs="Arial"/>
          <w:sz w:val="20"/>
          <w:szCs w:val="20"/>
          <w:u w:val="single"/>
        </w:rPr>
      </w:pP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2. Describir el panorama Económico y Financiero:</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Esta respuesta se da en el Tomo de Cuenta Pública que entrega el Ejecutivo. </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3. Autorización e Historia: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sobre: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Fecha de creación del ente.</w:t>
      </w:r>
    </w:p>
    <w:p w:rsidR="00786EDC" w:rsidRPr="003B15B7" w:rsidRDefault="00786EDC" w:rsidP="00786EDC">
      <w:pPr>
        <w:jc w:val="both"/>
        <w:rPr>
          <w:rFonts w:ascii="Arial" w:hAnsi="Arial" w:cs="Arial"/>
          <w:sz w:val="20"/>
          <w:szCs w:val="20"/>
        </w:rPr>
      </w:pPr>
    </w:p>
    <w:p w:rsidR="00786EDC" w:rsidRPr="00F377B6"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Instituto Tecnológico Superior del Sur de Guanajuato nace bajo el Decreto Gubernativo No. 94 emitido por el entonces Gobernador Vicente Fox Quesada publicado </w:t>
      </w:r>
      <w:r w:rsidR="00255B45" w:rsidRPr="003B15B7">
        <w:rPr>
          <w:rFonts w:ascii="Arial" w:hAnsi="Arial" w:cs="Arial"/>
          <w:sz w:val="20"/>
          <w:szCs w:val="20"/>
          <w:u w:val="single"/>
        </w:rPr>
        <w:t>en el</w:t>
      </w:r>
      <w:r w:rsidRPr="003B15B7">
        <w:rPr>
          <w:rFonts w:ascii="Arial" w:hAnsi="Arial" w:cs="Arial"/>
          <w:sz w:val="20"/>
          <w:szCs w:val="20"/>
          <w:u w:val="single"/>
        </w:rPr>
        <w:t xml:space="preserve"> periódico oficial del Estado de Guanajuato el 22 de mayo de 1998.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Principales cambios en su estructura (interna históricamente).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18 de octubre de 2005 se publica en </w:t>
      </w:r>
      <w:r w:rsidR="00255B45" w:rsidRPr="003B15B7">
        <w:rPr>
          <w:rFonts w:ascii="Arial" w:hAnsi="Arial" w:cs="Arial"/>
          <w:sz w:val="20"/>
          <w:szCs w:val="20"/>
          <w:u w:val="single"/>
        </w:rPr>
        <w:t>el periódico</w:t>
      </w:r>
      <w:r w:rsidRPr="003B15B7">
        <w:rPr>
          <w:rFonts w:ascii="Arial" w:hAnsi="Arial" w:cs="Arial"/>
          <w:sz w:val="20"/>
          <w:szCs w:val="20"/>
          <w:u w:val="single"/>
        </w:rPr>
        <w:t xml:space="preserve"> oficial del Estado de Guanajuato el Decreto Gubernativo No. 244, mediante el cual se reestructura la organización interna del Instituto Tecnológico Superior del Sur de Guanajuato.</w:t>
      </w:r>
    </w:p>
    <w:p w:rsidR="00786EDC"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4. Organización y Objeto Social:</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Objeto social.</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Art. </w:t>
      </w:r>
      <w:r w:rsidR="00255B45" w:rsidRPr="003B15B7">
        <w:rPr>
          <w:rFonts w:ascii="Arial" w:hAnsi="Arial" w:cs="Arial"/>
          <w:sz w:val="20"/>
          <w:szCs w:val="20"/>
          <w:u w:val="single"/>
        </w:rPr>
        <w:t>3º del Decreto</w:t>
      </w:r>
      <w:r w:rsidRPr="003B15B7">
        <w:rPr>
          <w:rFonts w:ascii="Arial" w:hAnsi="Arial" w:cs="Arial"/>
          <w:sz w:val="20"/>
          <w:szCs w:val="20"/>
          <w:u w:val="single"/>
        </w:rPr>
        <w:t xml:space="preserve"> Gubernativo No. 244.-  El Instituto tendrá por objeto: </w:t>
      </w:r>
    </w:p>
    <w:p w:rsidR="00905023" w:rsidRDefault="00905023" w:rsidP="00786EDC">
      <w:pPr>
        <w:jc w:val="both"/>
        <w:rPr>
          <w:rFonts w:ascii="Arial" w:hAnsi="Arial" w:cs="Arial"/>
          <w:sz w:val="20"/>
          <w:szCs w:val="20"/>
          <w:u w:val="single"/>
        </w:rPr>
      </w:pPr>
    </w:p>
    <w:p w:rsidR="00905023" w:rsidRDefault="00905023" w:rsidP="00786EDC">
      <w:pPr>
        <w:jc w:val="both"/>
        <w:rPr>
          <w:rFonts w:ascii="Arial" w:hAnsi="Arial" w:cs="Arial"/>
          <w:sz w:val="20"/>
          <w:szCs w:val="20"/>
          <w:u w:val="single"/>
        </w:rPr>
      </w:pPr>
    </w:p>
    <w:p w:rsidR="00905023" w:rsidRDefault="00905023" w:rsidP="00786EDC">
      <w:pPr>
        <w:jc w:val="both"/>
        <w:rPr>
          <w:rFonts w:ascii="Arial" w:hAnsi="Arial" w:cs="Arial"/>
          <w:sz w:val="20"/>
          <w:szCs w:val="20"/>
          <w:u w:val="single"/>
        </w:rPr>
      </w:pPr>
    </w:p>
    <w:p w:rsidR="00905023"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905023"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Contribuir a través del proceso educativo, a mejorar las condiciones de vida de los guanajuatenses;</w:t>
      </w:r>
    </w:p>
    <w:p w:rsidR="00905023"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Ampliar las posibilidades de la Educación Superior Tecnológica a todos los habitantes del Estado;</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Realizar investigación aplicada e innovación científica y tecnológica, así como desarrollar estudios o proyectos en las áreas de su competencia, que se traduzcan en aportaciones concretas que contribuyan al mejoramiento y mejor eficiencia de la producción de bienes o servicios, así como  a la elevación de la calidad de vida de la comunidad apoyando las estrategias de desarrollo del Estado de Guanajuato;</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Gestión de la Calidad;</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actualización y formación continua del profesorado y personal administrativo, así como al desarrollo y consolidación de los cuerpos académicos;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una estructura orgánica que permita la operación institucional;</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Mantener actualizada la normatividad del Instituto;</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Fomentar e impulsar los procesos de evaluación externa de los programas educativos y de la gestión institucional para fortalecer una cultura de transparencia y rendición de cuentas;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Establecer estrategias y operar mecanismos institucionales para promover la acreditación de los programas educativos;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información para la toma de decisiones y contribuir al desarrollo e implementación del Sistema de Información del Subsistema de Educación de Institutos Tecnológicos Descentralizados;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certificación, por normas internacionales de los procesos estratégicos de la Institución; y</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 xml:space="preserve">Organizar y preservar el acceso a la cultura y el deporte en todas sus manifestaciones. </w:t>
      </w: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 actividad.</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Escuela de educación superior perteneciente al sector público. </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Ejercicio fiscal.</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De </w:t>
      </w:r>
      <w:r w:rsidR="001B2628" w:rsidRPr="003B15B7">
        <w:rPr>
          <w:rFonts w:ascii="Arial" w:hAnsi="Arial" w:cs="Arial"/>
          <w:sz w:val="20"/>
          <w:szCs w:val="20"/>
          <w:u w:val="single"/>
        </w:rPr>
        <w:t>enero</w:t>
      </w:r>
      <w:r w:rsidRPr="003B15B7">
        <w:rPr>
          <w:rFonts w:ascii="Arial" w:hAnsi="Arial" w:cs="Arial"/>
          <w:sz w:val="20"/>
          <w:szCs w:val="20"/>
          <w:u w:val="single"/>
        </w:rPr>
        <w:t xml:space="preserve"> a </w:t>
      </w:r>
      <w:r w:rsidR="001B2628" w:rsidRPr="003B15B7">
        <w:rPr>
          <w:rFonts w:ascii="Arial" w:hAnsi="Arial" w:cs="Arial"/>
          <w:sz w:val="20"/>
          <w:szCs w:val="20"/>
          <w:u w:val="single"/>
        </w:rPr>
        <w:t>diciembre</w:t>
      </w:r>
      <w:r w:rsidRPr="003B15B7">
        <w:rPr>
          <w:rFonts w:ascii="Arial" w:hAnsi="Arial" w:cs="Arial"/>
          <w:sz w:val="20"/>
          <w:szCs w:val="20"/>
          <w:u w:val="single"/>
        </w:rPr>
        <w:t xml:space="preserve"> 201</w:t>
      </w:r>
      <w:r w:rsidR="00AF383B">
        <w:rPr>
          <w:rFonts w:ascii="Arial" w:hAnsi="Arial" w:cs="Arial"/>
          <w:sz w:val="20"/>
          <w:szCs w:val="20"/>
          <w:u w:val="single"/>
        </w:rPr>
        <w:t>8</w:t>
      </w:r>
      <w:r w:rsidRPr="003B15B7">
        <w:rPr>
          <w:rFonts w:ascii="Arial" w:hAnsi="Arial" w:cs="Arial"/>
          <w:sz w:val="20"/>
          <w:szCs w:val="20"/>
          <w:u w:val="single"/>
        </w:rPr>
        <w:t>.</w:t>
      </w: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905023" w:rsidRDefault="00905023" w:rsidP="00786EDC">
      <w:pPr>
        <w:jc w:val="both"/>
        <w:rPr>
          <w:rFonts w:ascii="Arial" w:hAnsi="Arial" w:cs="Arial"/>
          <w:b/>
          <w:bCs/>
          <w:sz w:val="20"/>
          <w:szCs w:val="20"/>
        </w:rPr>
      </w:pPr>
    </w:p>
    <w:p w:rsidR="00905023" w:rsidRDefault="00905023"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Régimen jurídico.</w:t>
      </w:r>
    </w:p>
    <w:p w:rsidR="00786EDC" w:rsidRPr="003B15B7" w:rsidRDefault="00786EDC" w:rsidP="00786EDC">
      <w:pPr>
        <w:jc w:val="both"/>
        <w:rPr>
          <w:rFonts w:ascii="Arial" w:hAnsi="Arial" w:cs="Arial"/>
          <w:sz w:val="20"/>
          <w:szCs w:val="20"/>
          <w:u w:val="single"/>
        </w:rPr>
      </w:pPr>
    </w:p>
    <w:p w:rsidR="00786EDC" w:rsidRPr="00D45318" w:rsidRDefault="00786EDC" w:rsidP="00786EDC">
      <w:pPr>
        <w:jc w:val="both"/>
        <w:rPr>
          <w:rFonts w:ascii="Arial" w:hAnsi="Arial" w:cs="Arial"/>
          <w:sz w:val="20"/>
          <w:szCs w:val="20"/>
          <w:u w:val="single"/>
        </w:rPr>
      </w:pPr>
      <w:r w:rsidRPr="003B15B7">
        <w:rPr>
          <w:rFonts w:ascii="Arial" w:hAnsi="Arial" w:cs="Arial"/>
          <w:sz w:val="20"/>
          <w:szCs w:val="20"/>
          <w:u w:val="single"/>
        </w:rPr>
        <w:t>Personas morales con fines no lucrativos.</w:t>
      </w:r>
      <w:r>
        <w:rPr>
          <w:rFonts w:ascii="Arial" w:hAnsi="Arial" w:cs="Arial"/>
          <w:sz w:val="20"/>
          <w:szCs w:val="20"/>
          <w:u w:val="single"/>
        </w:rPr>
        <w:t xml:space="preserve"> </w:t>
      </w: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905023" w:rsidRDefault="00905023"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Consideraciones fiscales del ente.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retenciones de ISR por sueldos y salarios.</w:t>
      </w:r>
    </w:p>
    <w:p w:rsidR="00786EDC" w:rsidRPr="00EE15F3"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anual de ISR donde informen sobre los pagos y retenciones de servicios profesionales.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anual de ISR donde se informe sobre las retenciones efectuadas por pagos de rentas de bienes muebles.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anual donde se informe sobre las retenciones de los trabajadores que recibieron sueldos y salarios y trabajadores asimilados a salarios.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por servicios profesionales.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las retenciones de ISR realizadas por el pago de rentas de bienes muebles.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a los trabajadores asimilados a salarios.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informativa mensual de proveedores por tasas de IVA y de IEPS.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informativa anual de subsidio para el empleo.</w:t>
      </w:r>
    </w:p>
    <w:p w:rsidR="00786EDC" w:rsidRPr="00D45318" w:rsidRDefault="00786EDC" w:rsidP="00786EDC">
      <w:pPr>
        <w:numPr>
          <w:ilvl w:val="0"/>
          <w:numId w:val="17"/>
        </w:numPr>
        <w:jc w:val="both"/>
        <w:rPr>
          <w:rFonts w:ascii="Arial" w:hAnsi="Arial" w:cs="Arial"/>
          <w:sz w:val="20"/>
          <w:szCs w:val="20"/>
        </w:rPr>
      </w:pPr>
      <w:r w:rsidRPr="003B15B7">
        <w:rPr>
          <w:rFonts w:ascii="Arial" w:hAnsi="Arial" w:cs="Arial"/>
          <w:sz w:val="20"/>
          <w:szCs w:val="20"/>
          <w:u w:val="single"/>
        </w:rPr>
        <w:t>Presentar el pago de impuesto de nómina</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Estructura organizacional básica.</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Pr>
          <w:rFonts w:ascii="Arial" w:hAnsi="Arial" w:cs="Arial"/>
          <w:noProof/>
          <w:sz w:val="20"/>
          <w:szCs w:val="20"/>
          <w:lang w:val="es-MX" w:eastAsia="es-MX"/>
        </w:rPr>
        <w:drawing>
          <wp:inline distT="0" distB="0" distL="0" distR="0" wp14:anchorId="3222F0AF" wp14:editId="0178449E">
            <wp:extent cx="5238750" cy="360045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0" cy="3600450"/>
                    </a:xfrm>
                    <a:prstGeom prst="rect">
                      <a:avLst/>
                    </a:prstGeom>
                    <a:noFill/>
                    <a:ln>
                      <a:noFill/>
                    </a:ln>
                  </pic:spPr>
                </pic:pic>
              </a:graphicData>
            </a:graphic>
          </wp:inline>
        </w:drawing>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noProof/>
          <w:sz w:val="20"/>
          <w:szCs w:val="20"/>
        </w:rPr>
      </w:pPr>
    </w:p>
    <w:p w:rsidR="00786EDC" w:rsidRPr="003B15B7"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Fideicomisos, mandatos y análogos de los cuales es fideicomitente o fiduciario.</w:t>
      </w:r>
    </w:p>
    <w:p w:rsidR="00786EDC" w:rsidRPr="003B15B7" w:rsidRDefault="00786EDC" w:rsidP="00786EDC">
      <w:pPr>
        <w:jc w:val="both"/>
        <w:rPr>
          <w:rFonts w:ascii="Arial" w:hAnsi="Arial" w:cs="Arial"/>
          <w:b/>
          <w:bCs/>
          <w:sz w:val="20"/>
          <w:szCs w:val="20"/>
        </w:rPr>
      </w:pPr>
    </w:p>
    <w:p w:rsidR="00786EDC" w:rsidRPr="00D45318" w:rsidRDefault="00786EDC" w:rsidP="00786EDC">
      <w:pPr>
        <w:jc w:val="both"/>
        <w:rPr>
          <w:rFonts w:ascii="Arial" w:hAnsi="Arial" w:cs="Arial"/>
          <w:sz w:val="20"/>
          <w:szCs w:val="20"/>
          <w:u w:val="single"/>
        </w:rPr>
      </w:pPr>
      <w:r w:rsidRPr="003B15B7">
        <w:rPr>
          <w:rFonts w:ascii="Arial" w:hAnsi="Arial" w:cs="Arial"/>
          <w:sz w:val="20"/>
          <w:szCs w:val="20"/>
          <w:u w:val="single"/>
        </w:rPr>
        <w:t>El ITSUR no cuenta con ningún fideicomiso.</w:t>
      </w:r>
      <w:r>
        <w:rPr>
          <w:rFonts w:ascii="Arial" w:hAnsi="Arial" w:cs="Arial"/>
          <w:sz w:val="20"/>
          <w:szCs w:val="20"/>
          <w:u w:val="single"/>
        </w:rPr>
        <w:t xml:space="preserve"> </w:t>
      </w: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5. Bases de Preparación de los Estados Financieros:</w:t>
      </w:r>
    </w:p>
    <w:p w:rsidR="00786EDC"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Si se ha observado la normatividad emitida por el CONAC y las disposiciones legales aplicables.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Pr>
          <w:rFonts w:ascii="Arial" w:hAnsi="Arial" w:cs="Arial"/>
          <w:sz w:val="20"/>
          <w:szCs w:val="20"/>
          <w:u w:val="single"/>
        </w:rPr>
        <w:t>Los Estados Financieros se realizan en base y cumplimiento a la normatividad emitida por la Ley General de Contabilidad Gubernamental</w:t>
      </w:r>
      <w:r w:rsidR="006E09AB">
        <w:rPr>
          <w:rFonts w:ascii="Arial" w:hAnsi="Arial" w:cs="Arial"/>
          <w:sz w:val="20"/>
          <w:szCs w:val="20"/>
          <w:u w:val="single"/>
        </w:rPr>
        <w:t>, sus postulados básicos y las leyes aplicables en la materia y los lineamientos emitidos por el Consejo Nacional de Armonización Contable.</w:t>
      </w:r>
      <w:r>
        <w:rPr>
          <w:rFonts w:ascii="Arial" w:hAnsi="Arial" w:cs="Arial"/>
          <w:sz w:val="20"/>
          <w:szCs w:val="20"/>
          <w:u w:val="single"/>
        </w:rPr>
        <w:t xml:space="preserve"> </w:t>
      </w:r>
    </w:p>
    <w:p w:rsidR="00E059DE" w:rsidRPr="003B15B7" w:rsidRDefault="00E059DE"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Cabe señalar que el </w:t>
      </w:r>
      <w:r w:rsidR="00255B45" w:rsidRPr="003B15B7">
        <w:rPr>
          <w:rFonts w:ascii="Arial" w:hAnsi="Arial" w:cs="Arial"/>
          <w:sz w:val="20"/>
          <w:szCs w:val="20"/>
          <w:u w:val="single"/>
        </w:rPr>
        <w:t>ITSUR a</w:t>
      </w:r>
      <w:r w:rsidRPr="003B15B7">
        <w:rPr>
          <w:rFonts w:ascii="Arial" w:hAnsi="Arial" w:cs="Arial"/>
          <w:sz w:val="20"/>
          <w:szCs w:val="20"/>
          <w:u w:val="single"/>
        </w:rPr>
        <w:t xml:space="preserve"> partir del ejercicio de 2004 se integró al Sistema Integral de Hacienda Pública que maneja el Estado y ha sido el Poder Ejecutivo el encargado de realizar la configuración y parametrización en el Sistema Integral de Hacienda Pública conforme a las características de estructura, diseño y operación que indica la Ley General de Contabilidad Gubernamental. </w:t>
      </w:r>
    </w:p>
    <w:p w:rsidR="00E059DE" w:rsidRPr="003B15B7" w:rsidRDefault="00E059DE"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A partir del ejercicio 2011 el ITSUR se ha alineado con los nuevos instrumentos definidos por el Poder ejecutivo del Estado para cumplir con </w:t>
      </w:r>
      <w:r w:rsidR="00255B45" w:rsidRPr="003B15B7">
        <w:rPr>
          <w:rFonts w:ascii="Arial" w:hAnsi="Arial" w:cs="Arial"/>
          <w:sz w:val="20"/>
          <w:szCs w:val="20"/>
          <w:u w:val="single"/>
        </w:rPr>
        <w:t>las normas emitidas</w:t>
      </w:r>
      <w:r w:rsidRPr="003B15B7">
        <w:rPr>
          <w:rFonts w:ascii="Arial" w:hAnsi="Arial" w:cs="Arial"/>
          <w:sz w:val="20"/>
          <w:szCs w:val="20"/>
          <w:u w:val="single"/>
        </w:rPr>
        <w:t xml:space="preserve"> por el CONAC.</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Las Bases de Preparación de los Estados Financieros observan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Postulados básicos.</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Las Bases de Preparación de los Estados Financieros aplican los Postulados Básicos de Registro Contable</w:t>
      </w:r>
      <w:r>
        <w:rPr>
          <w:rFonts w:ascii="Arial" w:hAnsi="Arial" w:cs="Arial"/>
          <w:sz w:val="20"/>
          <w:szCs w:val="20"/>
          <w:u w:val="single"/>
        </w:rPr>
        <w:t xml:space="preserve"> establecidos en la Ley General de Contabilidad Gubernamental y los lineamientos emitidos por el Consejo de Armonización Contable.</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Para efectos de la elaboración de información financiera la normatividad que se emplea es la emitida por el CONAC y la normatividad que emite el Poder Ejecutivo del Estado, misma que está alineada a las normas del CONAC. </w:t>
      </w:r>
    </w:p>
    <w:p w:rsidR="00661127" w:rsidRDefault="00661127"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lastRenderedPageBreak/>
        <w:t>e)</w:t>
      </w:r>
      <w:r w:rsidRPr="003B15B7">
        <w:rPr>
          <w:rFonts w:ascii="Arial" w:hAnsi="Arial" w:cs="Arial"/>
          <w:sz w:val="20"/>
          <w:szCs w:val="20"/>
        </w:rPr>
        <w:t xml:space="preserve"> Para las entidades que por primera vez estén implementando </w:t>
      </w:r>
      <w:r w:rsidR="00255B45" w:rsidRPr="003B15B7">
        <w:rPr>
          <w:rFonts w:ascii="Arial" w:hAnsi="Arial" w:cs="Arial"/>
          <w:sz w:val="20"/>
          <w:szCs w:val="20"/>
        </w:rPr>
        <w:t>la base devengada</w:t>
      </w:r>
      <w:r w:rsidRPr="003B15B7">
        <w:rPr>
          <w:rFonts w:ascii="Arial" w:hAnsi="Arial" w:cs="Arial"/>
          <w:sz w:val="20"/>
          <w:szCs w:val="20"/>
        </w:rPr>
        <w:t xml:space="preserve"> de acuerdo a la Ley de Contabilidad, deberán:</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*Revelar las nuevas políticas de reconocimiento:</w:t>
      </w:r>
    </w:p>
    <w:p w:rsidR="00786EDC" w:rsidRPr="003B15B7" w:rsidRDefault="00786EDC" w:rsidP="00786EDC">
      <w:pPr>
        <w:jc w:val="both"/>
        <w:rPr>
          <w:rFonts w:ascii="Arial" w:hAnsi="Arial" w:cs="Arial"/>
          <w:sz w:val="20"/>
          <w:szCs w:val="20"/>
          <w:u w:val="single"/>
        </w:rPr>
      </w:pPr>
    </w:p>
    <w:p w:rsidR="00444C3F" w:rsidRDefault="00444C3F" w:rsidP="00444C3F">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Pr>
          <w:rFonts w:ascii="Arial" w:hAnsi="Arial" w:cs="Arial"/>
          <w:sz w:val="20"/>
          <w:szCs w:val="20"/>
        </w:rPr>
        <w:t>*Plan de implementación:</w:t>
      </w:r>
    </w:p>
    <w:p w:rsidR="00786EDC" w:rsidRPr="00D45318" w:rsidRDefault="00786EDC" w:rsidP="00786EDC">
      <w:pPr>
        <w:jc w:val="both"/>
        <w:rPr>
          <w:rFonts w:ascii="Arial" w:hAnsi="Arial" w:cs="Arial"/>
          <w:sz w:val="20"/>
          <w:szCs w:val="20"/>
        </w:rPr>
      </w:pPr>
    </w:p>
    <w:p w:rsidR="00786EDC" w:rsidRPr="003B15B7" w:rsidRDefault="00620A84" w:rsidP="00786EDC">
      <w:pPr>
        <w:jc w:val="both"/>
        <w:rPr>
          <w:rFonts w:ascii="Arial" w:hAnsi="Arial" w:cs="Arial"/>
          <w:sz w:val="20"/>
          <w:szCs w:val="20"/>
          <w:u w:val="single"/>
        </w:rPr>
      </w:pPr>
      <w:r>
        <w:rPr>
          <w:rFonts w:ascii="Arial" w:hAnsi="Arial" w:cs="Arial"/>
          <w:sz w:val="20"/>
          <w:szCs w:val="20"/>
          <w:u w:val="single"/>
        </w:rPr>
        <w:t>Es el Poder Ejecutivo</w:t>
      </w:r>
      <w:r w:rsidR="00444C3F">
        <w:rPr>
          <w:rFonts w:ascii="Arial" w:hAnsi="Arial" w:cs="Arial"/>
          <w:sz w:val="20"/>
          <w:szCs w:val="20"/>
          <w:u w:val="single"/>
        </w:rPr>
        <w:t xml:space="preserve"> </w:t>
      </w:r>
      <w:r w:rsidR="00786EDC" w:rsidRPr="003B15B7">
        <w:rPr>
          <w:rFonts w:ascii="Arial" w:hAnsi="Arial" w:cs="Arial"/>
          <w:sz w:val="20"/>
          <w:szCs w:val="20"/>
          <w:u w:val="single"/>
        </w:rPr>
        <w:t xml:space="preserve">el encargado de realizar la configuración y parametrización en el Sistema Integral de Hacienda Pública conforme a las características de estructura, diseño y operación que indica la Ley General de Contabilidad Gubernamental.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*Revelar los cambios en las políticas, la clasificación y medición de las mismas, así como su impacto en la información financiera: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6. Políticas de Contabilidad Significativas:</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sobre: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Actualización.</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valor de los activos, pasivos y patrimonio que se presentan en los estados financieros se encuentran registrados a </w:t>
      </w:r>
      <w:r w:rsidR="00272A00">
        <w:rPr>
          <w:rFonts w:ascii="Arial" w:hAnsi="Arial" w:cs="Arial"/>
          <w:sz w:val="20"/>
          <w:szCs w:val="20"/>
          <w:u w:val="single"/>
        </w:rPr>
        <w:t>su costo de adquisición incluyendo el impuesto al valor agregado. La depreciación se calcula de forma anual por el método de línea recta con base en las vidas útiles de los bienes muebles e inmuebles.</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Informar sobre la realización de operaciones en el extranjero y de sus efectos en la información financiera gubernamental:</w:t>
      </w:r>
    </w:p>
    <w:p w:rsidR="00786EDC" w:rsidRPr="00BE47BA"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w:t>
      </w:r>
      <w:r w:rsidR="00255B45" w:rsidRPr="003B15B7">
        <w:rPr>
          <w:rFonts w:ascii="Arial" w:hAnsi="Arial" w:cs="Arial"/>
          <w:sz w:val="20"/>
          <w:szCs w:val="20"/>
          <w:u w:val="single"/>
        </w:rPr>
        <w:t>no realiza</w:t>
      </w:r>
      <w:r w:rsidRPr="003B15B7">
        <w:rPr>
          <w:rFonts w:ascii="Arial" w:hAnsi="Arial" w:cs="Arial"/>
          <w:sz w:val="20"/>
          <w:szCs w:val="20"/>
          <w:u w:val="single"/>
        </w:rPr>
        <w:t xml:space="preserve"> operaciones en el extranjero.</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Método de valuación de la inversión en acciones de Compañías subsidiarias no consolidadas y asociadas: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 aplica</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Sistema y método de valuación de inventarios y costo de lo vendido:</w:t>
      </w:r>
    </w:p>
    <w:p w:rsidR="00786EDC" w:rsidRPr="003B15B7" w:rsidRDefault="00786EDC" w:rsidP="00786EDC">
      <w:pPr>
        <w:jc w:val="both"/>
        <w:rPr>
          <w:rFonts w:ascii="Arial" w:hAnsi="Arial" w:cs="Arial"/>
          <w:sz w:val="20"/>
          <w:szCs w:val="20"/>
        </w:rPr>
      </w:pPr>
    </w:p>
    <w:p w:rsidR="00786EDC" w:rsidRPr="00634D57" w:rsidRDefault="00786EDC" w:rsidP="00786EDC">
      <w:pPr>
        <w:jc w:val="both"/>
        <w:rPr>
          <w:rFonts w:ascii="Arial" w:hAnsi="Arial" w:cs="Arial"/>
          <w:sz w:val="20"/>
          <w:szCs w:val="20"/>
          <w:u w:val="single"/>
        </w:rPr>
      </w:pPr>
      <w:r>
        <w:rPr>
          <w:rFonts w:ascii="Arial" w:hAnsi="Arial" w:cs="Arial"/>
          <w:sz w:val="20"/>
          <w:szCs w:val="20"/>
          <w:u w:val="single"/>
        </w:rPr>
        <w:t>No aplica</w:t>
      </w: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37954">
        <w:rPr>
          <w:rFonts w:ascii="Arial" w:hAnsi="Arial" w:cs="Arial"/>
          <w:sz w:val="20"/>
          <w:szCs w:val="20"/>
          <w:u w:val="single"/>
        </w:rPr>
        <w:t>El ITSUR no cuenta con una reserva act</w:t>
      </w:r>
      <w:r>
        <w:rPr>
          <w:rFonts w:ascii="Arial" w:hAnsi="Arial" w:cs="Arial"/>
          <w:sz w:val="20"/>
          <w:szCs w:val="20"/>
          <w:u w:val="single"/>
        </w:rPr>
        <w:t>uarial para beneficios de emplea</w:t>
      </w:r>
      <w:r w:rsidRPr="00337954">
        <w:rPr>
          <w:rFonts w:ascii="Arial" w:hAnsi="Arial" w:cs="Arial"/>
          <w:sz w:val="20"/>
          <w:szCs w:val="20"/>
          <w:u w:val="single"/>
        </w:rPr>
        <w:t xml:space="preserve">dos. </w:t>
      </w:r>
    </w:p>
    <w:p w:rsidR="00786EDC" w:rsidRPr="00337954"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Provisiones: objetivo de su creación, monto y plazo:</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L</w:t>
      </w:r>
      <w:r>
        <w:rPr>
          <w:rFonts w:ascii="Arial" w:hAnsi="Arial" w:cs="Arial"/>
          <w:sz w:val="20"/>
          <w:szCs w:val="20"/>
          <w:u w:val="single"/>
        </w:rPr>
        <w:t>as</w:t>
      </w:r>
      <w:r w:rsidRPr="003B15B7">
        <w:rPr>
          <w:rFonts w:ascii="Arial" w:hAnsi="Arial" w:cs="Arial"/>
          <w:sz w:val="20"/>
          <w:szCs w:val="20"/>
          <w:u w:val="single"/>
        </w:rPr>
        <w:t xml:space="preserve"> únicas provisiones que se </w:t>
      </w:r>
      <w:r w:rsidR="00255B45" w:rsidRPr="003B15B7">
        <w:rPr>
          <w:rFonts w:ascii="Arial" w:hAnsi="Arial" w:cs="Arial"/>
          <w:sz w:val="20"/>
          <w:szCs w:val="20"/>
          <w:u w:val="single"/>
        </w:rPr>
        <w:t>registran cada</w:t>
      </w:r>
      <w:r w:rsidRPr="003B15B7">
        <w:rPr>
          <w:rFonts w:ascii="Arial" w:hAnsi="Arial" w:cs="Arial"/>
          <w:sz w:val="20"/>
          <w:szCs w:val="20"/>
          <w:u w:val="single"/>
        </w:rPr>
        <w:t xml:space="preserve"> fin de </w:t>
      </w:r>
      <w:r w:rsidR="00255B45" w:rsidRPr="003B15B7">
        <w:rPr>
          <w:rFonts w:ascii="Arial" w:hAnsi="Arial" w:cs="Arial"/>
          <w:sz w:val="20"/>
          <w:szCs w:val="20"/>
          <w:u w:val="single"/>
        </w:rPr>
        <w:t>mes son</w:t>
      </w:r>
      <w:r w:rsidRPr="003B15B7">
        <w:rPr>
          <w:rFonts w:ascii="Arial" w:hAnsi="Arial" w:cs="Arial"/>
          <w:sz w:val="20"/>
          <w:szCs w:val="20"/>
          <w:u w:val="single"/>
        </w:rPr>
        <w:t xml:space="preserve"> el pago de las cuotas al I.M.S.S. y el pago de impuesto sobre nómina. </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Reservas: objetivo de su creación, monto y plazo:</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cuenta con un fondo de contingencia, mismo que muestra un saldo al </w:t>
      </w:r>
      <w:r w:rsidR="00620A84">
        <w:rPr>
          <w:rFonts w:ascii="Arial" w:hAnsi="Arial" w:cs="Arial"/>
          <w:sz w:val="20"/>
          <w:szCs w:val="20"/>
          <w:u w:val="single"/>
        </w:rPr>
        <w:t>3</w:t>
      </w:r>
      <w:r w:rsidR="00255B45">
        <w:rPr>
          <w:rFonts w:ascii="Arial" w:hAnsi="Arial" w:cs="Arial"/>
          <w:sz w:val="20"/>
          <w:szCs w:val="20"/>
          <w:u w:val="single"/>
        </w:rPr>
        <w:t>0</w:t>
      </w:r>
      <w:r w:rsidR="00620A84">
        <w:rPr>
          <w:rFonts w:ascii="Arial" w:hAnsi="Arial" w:cs="Arial"/>
          <w:sz w:val="20"/>
          <w:szCs w:val="20"/>
          <w:u w:val="single"/>
        </w:rPr>
        <w:t>.</w:t>
      </w:r>
      <w:r w:rsidR="007E7D94">
        <w:rPr>
          <w:rFonts w:ascii="Arial" w:hAnsi="Arial" w:cs="Arial"/>
          <w:sz w:val="20"/>
          <w:szCs w:val="20"/>
          <w:u w:val="single"/>
        </w:rPr>
        <w:t>0</w:t>
      </w:r>
      <w:r w:rsidR="00255B45">
        <w:rPr>
          <w:rFonts w:ascii="Arial" w:hAnsi="Arial" w:cs="Arial"/>
          <w:sz w:val="20"/>
          <w:szCs w:val="20"/>
          <w:u w:val="single"/>
        </w:rPr>
        <w:t>6</w:t>
      </w:r>
      <w:r w:rsidR="00620A84">
        <w:rPr>
          <w:rFonts w:ascii="Arial" w:hAnsi="Arial" w:cs="Arial"/>
          <w:sz w:val="20"/>
          <w:szCs w:val="20"/>
          <w:u w:val="single"/>
        </w:rPr>
        <w:t>.201</w:t>
      </w:r>
      <w:r w:rsidR="007E7D94">
        <w:rPr>
          <w:rFonts w:ascii="Arial" w:hAnsi="Arial" w:cs="Arial"/>
          <w:sz w:val="20"/>
          <w:szCs w:val="20"/>
          <w:u w:val="single"/>
        </w:rPr>
        <w:t>8</w:t>
      </w:r>
      <w:r w:rsidR="00CC31EC">
        <w:rPr>
          <w:rFonts w:ascii="Arial" w:hAnsi="Arial" w:cs="Arial"/>
          <w:sz w:val="20"/>
          <w:szCs w:val="20"/>
          <w:u w:val="single"/>
        </w:rPr>
        <w:t xml:space="preserve"> </w:t>
      </w:r>
      <w:r w:rsidR="00004F9C" w:rsidRPr="003B15B7">
        <w:rPr>
          <w:rFonts w:ascii="Arial" w:hAnsi="Arial" w:cs="Arial"/>
          <w:sz w:val="20"/>
          <w:szCs w:val="20"/>
          <w:u w:val="single"/>
        </w:rPr>
        <w:t>de $</w:t>
      </w:r>
      <w:r w:rsidRPr="003B15B7">
        <w:rPr>
          <w:rFonts w:ascii="Arial" w:hAnsi="Arial" w:cs="Arial"/>
          <w:sz w:val="20"/>
          <w:szCs w:val="20"/>
          <w:u w:val="single"/>
        </w:rPr>
        <w:t xml:space="preserve"> </w:t>
      </w:r>
      <w:r w:rsidR="00255B45">
        <w:rPr>
          <w:rFonts w:ascii="Arial" w:hAnsi="Arial" w:cs="Arial"/>
          <w:sz w:val="20"/>
          <w:szCs w:val="20"/>
          <w:u w:val="single"/>
        </w:rPr>
        <w:t>2</w:t>
      </w:r>
      <w:r>
        <w:rPr>
          <w:rFonts w:ascii="Arial" w:hAnsi="Arial" w:cs="Arial"/>
          <w:sz w:val="20"/>
          <w:szCs w:val="20"/>
          <w:u w:val="single"/>
        </w:rPr>
        <w:t>,</w:t>
      </w:r>
      <w:r w:rsidR="00D63777">
        <w:rPr>
          <w:rFonts w:ascii="Arial" w:hAnsi="Arial" w:cs="Arial"/>
          <w:sz w:val="20"/>
          <w:szCs w:val="20"/>
          <w:u w:val="single"/>
        </w:rPr>
        <w:t>5</w:t>
      </w:r>
      <w:r w:rsidR="00255B45">
        <w:rPr>
          <w:rFonts w:ascii="Arial" w:hAnsi="Arial" w:cs="Arial"/>
          <w:sz w:val="20"/>
          <w:szCs w:val="20"/>
          <w:u w:val="single"/>
        </w:rPr>
        <w:t>69,973.03</w:t>
      </w:r>
      <w:r w:rsidRPr="003B15B7">
        <w:rPr>
          <w:rFonts w:ascii="Arial" w:hAnsi="Arial" w:cs="Arial"/>
          <w:sz w:val="20"/>
          <w:szCs w:val="20"/>
          <w:u w:val="single"/>
        </w:rPr>
        <w:t xml:space="preserve"> pesos.  Este fondo se creó con el objetivo de contar con recursos para la solución de problemas y de circunstancias no consideradas presupuestalmente. </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w:t>
      </w:r>
      <w:r>
        <w:rPr>
          <w:rFonts w:ascii="Arial" w:hAnsi="Arial" w:cs="Arial"/>
          <w:sz w:val="20"/>
          <w:szCs w:val="20"/>
          <w:u w:val="single"/>
        </w:rPr>
        <w:t xml:space="preserve">han sido aplicadas en el SIHP. </w:t>
      </w:r>
    </w:p>
    <w:p w:rsidR="00786EDC" w:rsidRDefault="00786EDC" w:rsidP="00786EDC">
      <w:pPr>
        <w:jc w:val="both"/>
        <w:rPr>
          <w:rFonts w:ascii="Arial" w:hAnsi="Arial" w:cs="Arial"/>
          <w:sz w:val="20"/>
          <w:szCs w:val="20"/>
          <w:u w:val="single"/>
        </w:rPr>
      </w:pPr>
    </w:p>
    <w:p w:rsidR="00786EDC" w:rsidRPr="00D45318"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rPr>
      </w:pPr>
      <w:r w:rsidRPr="003B15B7">
        <w:rPr>
          <w:rFonts w:ascii="Arial" w:hAnsi="Arial" w:cs="Arial"/>
          <w:b/>
          <w:bCs/>
          <w:sz w:val="20"/>
          <w:szCs w:val="20"/>
        </w:rPr>
        <w:t>i)</w:t>
      </w:r>
      <w:r w:rsidRPr="003B15B7">
        <w:rPr>
          <w:rFonts w:ascii="Arial" w:hAnsi="Arial" w:cs="Arial"/>
          <w:sz w:val="20"/>
          <w:szCs w:val="20"/>
        </w:rPr>
        <w:t xml:space="preserve"> Reclasificaciones: Se deben revelar todos aquellos movimientos entre cuentas por efectos de cambi</w:t>
      </w:r>
      <w:r>
        <w:rPr>
          <w:rFonts w:ascii="Arial" w:hAnsi="Arial" w:cs="Arial"/>
          <w:sz w:val="20"/>
          <w:szCs w:val="20"/>
        </w:rPr>
        <w:t>os en los tipos de operaciones:</w:t>
      </w:r>
    </w:p>
    <w:p w:rsidR="00786EDC" w:rsidRPr="00D45318"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El 31 de diciembre de 2010 se registraron las reclasificaciones de los saldos a la nueva estructura de cuentas que señala el CONAC.</w:t>
      </w:r>
    </w:p>
    <w:p w:rsidR="00004F9C" w:rsidRDefault="00004F9C" w:rsidP="00786EDC">
      <w:pPr>
        <w:jc w:val="both"/>
        <w:rPr>
          <w:rFonts w:ascii="Arial" w:hAnsi="Arial" w:cs="Arial"/>
          <w:sz w:val="20"/>
          <w:szCs w:val="20"/>
          <w:u w:val="single"/>
        </w:rPr>
      </w:pPr>
    </w:p>
    <w:p w:rsidR="00004F9C" w:rsidRDefault="00004F9C" w:rsidP="00786EDC">
      <w:pPr>
        <w:jc w:val="both"/>
        <w:rPr>
          <w:rFonts w:ascii="Arial" w:hAnsi="Arial" w:cs="Arial"/>
          <w:sz w:val="20"/>
          <w:szCs w:val="20"/>
          <w:u w:val="single"/>
        </w:rPr>
      </w:pPr>
      <w:r>
        <w:rPr>
          <w:rFonts w:ascii="Arial" w:hAnsi="Arial" w:cs="Arial"/>
          <w:sz w:val="20"/>
          <w:szCs w:val="20"/>
          <w:u w:val="single"/>
        </w:rPr>
        <w:t xml:space="preserve">Con el fin de no incurrir en lo señalado en el artículo 14 de la Ley de Disciplina Financiera </w:t>
      </w:r>
      <w:r w:rsidR="00BC5C12">
        <w:rPr>
          <w:rFonts w:ascii="Arial" w:hAnsi="Arial" w:cs="Arial"/>
          <w:sz w:val="20"/>
          <w:szCs w:val="20"/>
          <w:u w:val="single"/>
        </w:rPr>
        <w:t>se reclasifica</w:t>
      </w:r>
      <w:r w:rsidR="00124658">
        <w:rPr>
          <w:rFonts w:ascii="Arial" w:hAnsi="Arial" w:cs="Arial"/>
          <w:sz w:val="20"/>
          <w:szCs w:val="20"/>
          <w:u w:val="single"/>
        </w:rPr>
        <w:t>ron</w:t>
      </w:r>
      <w:r w:rsidR="00BC5C12">
        <w:rPr>
          <w:rFonts w:ascii="Arial" w:hAnsi="Arial" w:cs="Arial"/>
          <w:sz w:val="20"/>
          <w:szCs w:val="20"/>
          <w:u w:val="single"/>
        </w:rPr>
        <w:t xml:space="preserve"> con fecha 31 de marzo de </w:t>
      </w:r>
      <w:r w:rsidR="001B2628">
        <w:rPr>
          <w:rFonts w:ascii="Arial" w:hAnsi="Arial" w:cs="Arial"/>
          <w:sz w:val="20"/>
          <w:szCs w:val="20"/>
          <w:u w:val="single"/>
        </w:rPr>
        <w:t>2018 las</w:t>
      </w:r>
      <w:r w:rsidR="00BC5C12">
        <w:rPr>
          <w:rFonts w:ascii="Arial" w:hAnsi="Arial" w:cs="Arial"/>
          <w:sz w:val="20"/>
          <w:szCs w:val="20"/>
          <w:u w:val="single"/>
        </w:rPr>
        <w:t xml:space="preserve"> cuentas de aplicación de remanentes: </w:t>
      </w:r>
    </w:p>
    <w:p w:rsidR="00BC5C12" w:rsidRPr="00BC5C12" w:rsidRDefault="00BC5C12" w:rsidP="00786EDC">
      <w:pPr>
        <w:jc w:val="both"/>
        <w:rPr>
          <w:rFonts w:ascii="Arial" w:hAnsi="Arial" w:cs="Arial"/>
          <w:sz w:val="20"/>
          <w:szCs w:val="20"/>
        </w:rPr>
      </w:pPr>
    </w:p>
    <w:p w:rsidR="00BC5C12" w:rsidRPr="00BC5C12" w:rsidRDefault="00BC5C12" w:rsidP="00786EDC">
      <w:pPr>
        <w:jc w:val="both"/>
        <w:rPr>
          <w:rFonts w:ascii="Arial" w:hAnsi="Arial" w:cs="Arial"/>
          <w:sz w:val="20"/>
          <w:szCs w:val="20"/>
        </w:rPr>
      </w:pPr>
      <w:r w:rsidRPr="00BC5C12">
        <w:rPr>
          <w:rFonts w:ascii="Arial" w:hAnsi="Arial" w:cs="Arial"/>
          <w:sz w:val="20"/>
          <w:szCs w:val="20"/>
        </w:rPr>
        <w:t>Cuenta Anterior:                                       Cuenta Nueva:</w:t>
      </w:r>
    </w:p>
    <w:p w:rsidR="00BC5C12" w:rsidRDefault="00BC5C12" w:rsidP="00786EDC">
      <w:pPr>
        <w:jc w:val="both"/>
        <w:rPr>
          <w:rFonts w:ascii="Arial" w:hAnsi="Arial" w:cs="Arial"/>
          <w:sz w:val="20"/>
          <w:szCs w:val="20"/>
          <w:u w:val="single"/>
        </w:rPr>
      </w:pPr>
    </w:p>
    <w:p w:rsidR="00BC5C12" w:rsidRPr="00BC5C12" w:rsidRDefault="00BC5C12" w:rsidP="00BC5C12">
      <w:pPr>
        <w:rPr>
          <w:rFonts w:ascii="Arial" w:hAnsi="Arial" w:cs="Arial"/>
          <w:sz w:val="20"/>
          <w:szCs w:val="20"/>
          <w:lang w:val="es-MX" w:eastAsia="es-MX"/>
        </w:rPr>
      </w:pPr>
      <w:r w:rsidRPr="00BC5C12">
        <w:rPr>
          <w:rFonts w:ascii="Arial" w:hAnsi="Arial" w:cs="Arial"/>
          <w:sz w:val="20"/>
          <w:szCs w:val="20"/>
          <w:lang w:val="es-MX" w:eastAsia="es-MX"/>
        </w:rPr>
        <w:t>3220690201 Rem Propio                         3220690211 </w:t>
      </w:r>
      <w:r>
        <w:rPr>
          <w:rFonts w:ascii="Arial" w:hAnsi="Arial" w:cs="Arial"/>
          <w:sz w:val="20"/>
          <w:szCs w:val="20"/>
          <w:lang w:val="es-MX" w:eastAsia="es-MX"/>
        </w:rPr>
        <w:t>Rem Propio</w:t>
      </w:r>
    </w:p>
    <w:p w:rsidR="00BC5C12" w:rsidRPr="00BC5C12" w:rsidRDefault="00BC5C12" w:rsidP="00BC5C12">
      <w:pPr>
        <w:rPr>
          <w:rFonts w:ascii="Arial" w:hAnsi="Arial" w:cs="Arial"/>
          <w:sz w:val="20"/>
          <w:szCs w:val="20"/>
          <w:lang w:val="es-MX" w:eastAsia="es-MX"/>
        </w:rPr>
      </w:pPr>
      <w:r>
        <w:rPr>
          <w:rFonts w:ascii="Arial" w:hAnsi="Arial" w:cs="Arial"/>
          <w:sz w:val="20"/>
          <w:szCs w:val="20"/>
          <w:lang w:val="es-MX" w:eastAsia="es-MX"/>
        </w:rPr>
        <w:t xml:space="preserve">3220690202 Rem Federal                       </w:t>
      </w:r>
      <w:r w:rsidRPr="00BC5C12">
        <w:rPr>
          <w:rFonts w:ascii="Arial" w:hAnsi="Arial" w:cs="Arial"/>
          <w:sz w:val="20"/>
          <w:szCs w:val="20"/>
          <w:lang w:val="es-MX" w:eastAsia="es-MX"/>
        </w:rPr>
        <w:t>3220690212 </w:t>
      </w:r>
      <w:r>
        <w:rPr>
          <w:rFonts w:ascii="Arial" w:hAnsi="Arial" w:cs="Arial"/>
          <w:sz w:val="20"/>
          <w:szCs w:val="20"/>
          <w:lang w:val="es-MX" w:eastAsia="es-MX"/>
        </w:rPr>
        <w:t>Rem Federal</w:t>
      </w:r>
    </w:p>
    <w:p w:rsidR="00BC5C12" w:rsidRPr="00BC5C12" w:rsidRDefault="00BC5C12" w:rsidP="00BC5C12">
      <w:pPr>
        <w:rPr>
          <w:rFonts w:ascii="Arial" w:hAnsi="Arial" w:cs="Arial"/>
          <w:sz w:val="20"/>
          <w:szCs w:val="20"/>
          <w:lang w:val="es-MX" w:eastAsia="es-MX"/>
        </w:rPr>
      </w:pPr>
      <w:r w:rsidRPr="00BC5C12">
        <w:rPr>
          <w:rFonts w:ascii="Arial" w:hAnsi="Arial" w:cs="Arial"/>
          <w:sz w:val="20"/>
          <w:szCs w:val="20"/>
          <w:lang w:val="es-MX" w:eastAsia="es-MX"/>
        </w:rPr>
        <w:t xml:space="preserve">3220690203 </w:t>
      </w:r>
      <w:r>
        <w:rPr>
          <w:rFonts w:ascii="Arial" w:hAnsi="Arial" w:cs="Arial"/>
          <w:sz w:val="20"/>
          <w:szCs w:val="20"/>
          <w:lang w:val="es-MX" w:eastAsia="es-MX"/>
        </w:rPr>
        <w:t xml:space="preserve">Rem Interinstitucional          </w:t>
      </w:r>
      <w:r w:rsidRPr="00BC5C12">
        <w:rPr>
          <w:rFonts w:ascii="Arial" w:hAnsi="Arial" w:cs="Arial"/>
          <w:sz w:val="20"/>
          <w:szCs w:val="20"/>
          <w:lang w:val="es-MX" w:eastAsia="es-MX"/>
        </w:rPr>
        <w:t>3220690213</w:t>
      </w:r>
      <w:r>
        <w:rPr>
          <w:rFonts w:ascii="Arial" w:hAnsi="Arial" w:cs="Arial"/>
          <w:sz w:val="20"/>
          <w:szCs w:val="20"/>
          <w:lang w:val="es-MX" w:eastAsia="es-MX"/>
        </w:rPr>
        <w:t xml:space="preserve"> Rem Interinstitucional</w:t>
      </w:r>
    </w:p>
    <w:p w:rsidR="00BC5C12" w:rsidRDefault="00BC5C12"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j)</w:t>
      </w:r>
      <w:r w:rsidRPr="003B15B7">
        <w:rPr>
          <w:rFonts w:ascii="Arial" w:hAnsi="Arial" w:cs="Arial"/>
          <w:sz w:val="20"/>
          <w:szCs w:val="20"/>
        </w:rPr>
        <w:t xml:space="preserve"> Depuración y cancelación de saldos:</w:t>
      </w:r>
    </w:p>
    <w:p w:rsidR="00786EDC" w:rsidRPr="003B15B7" w:rsidRDefault="00786EDC" w:rsidP="00786EDC">
      <w:pPr>
        <w:jc w:val="both"/>
        <w:rPr>
          <w:rFonts w:ascii="Arial" w:hAnsi="Arial" w:cs="Arial"/>
          <w:sz w:val="20"/>
          <w:szCs w:val="20"/>
        </w:rPr>
      </w:pPr>
    </w:p>
    <w:p w:rsidR="00786EDC" w:rsidRDefault="00272A00" w:rsidP="00786EDC">
      <w:pPr>
        <w:jc w:val="both"/>
        <w:rPr>
          <w:rFonts w:ascii="Arial" w:hAnsi="Arial" w:cs="Arial"/>
          <w:sz w:val="20"/>
          <w:szCs w:val="20"/>
          <w:u w:val="single"/>
        </w:rPr>
      </w:pPr>
      <w:r>
        <w:rPr>
          <w:rFonts w:ascii="Arial" w:hAnsi="Arial" w:cs="Arial"/>
          <w:sz w:val="20"/>
          <w:szCs w:val="20"/>
          <w:u w:val="single"/>
        </w:rPr>
        <w:t>No aplica</w:t>
      </w:r>
      <w:r w:rsidR="00786EDC">
        <w:rPr>
          <w:rFonts w:ascii="Arial" w:hAnsi="Arial" w:cs="Arial"/>
          <w:sz w:val="20"/>
          <w:szCs w:val="20"/>
          <w:u w:val="single"/>
        </w:rPr>
        <w:t xml:space="preserve">. </w:t>
      </w:r>
    </w:p>
    <w:p w:rsidR="00786EDC" w:rsidRDefault="00786EDC" w:rsidP="00786EDC">
      <w:pPr>
        <w:jc w:val="both"/>
        <w:rPr>
          <w:rFonts w:ascii="Arial" w:hAnsi="Arial" w:cs="Arial"/>
          <w:sz w:val="20"/>
          <w:szCs w:val="20"/>
          <w:u w:val="single"/>
        </w:rPr>
      </w:pPr>
    </w:p>
    <w:p w:rsidR="00BC5C12" w:rsidRPr="00634D57" w:rsidRDefault="00BC5C12"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7. Posición en Moneda Extranjera y Protección por Riesgo Cambiario:</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sobre:</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Activos en moneda extranjera: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 El ITSUR </w:t>
      </w:r>
      <w:r w:rsidR="00E44539" w:rsidRPr="003B15B7">
        <w:rPr>
          <w:rFonts w:ascii="Arial" w:hAnsi="Arial" w:cs="Arial"/>
          <w:sz w:val="20"/>
          <w:szCs w:val="20"/>
          <w:u w:val="single"/>
        </w:rPr>
        <w:t>no tiene</w:t>
      </w:r>
      <w:r w:rsidRPr="003B15B7">
        <w:rPr>
          <w:rFonts w:ascii="Arial" w:hAnsi="Arial" w:cs="Arial"/>
          <w:sz w:val="20"/>
          <w:szCs w:val="20"/>
          <w:u w:val="single"/>
        </w:rPr>
        <w:t xml:space="preserve"> activos registrados en moneda extranjera.</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Pasivos en moneda extranjera: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w:t>
      </w:r>
      <w:r w:rsidR="00E44539" w:rsidRPr="003B15B7">
        <w:rPr>
          <w:rFonts w:ascii="Arial" w:hAnsi="Arial" w:cs="Arial"/>
          <w:sz w:val="20"/>
          <w:szCs w:val="20"/>
          <w:u w:val="single"/>
        </w:rPr>
        <w:t>no tiene</w:t>
      </w:r>
      <w:r w:rsidRPr="003B15B7">
        <w:rPr>
          <w:rFonts w:ascii="Arial" w:hAnsi="Arial" w:cs="Arial"/>
          <w:sz w:val="20"/>
          <w:szCs w:val="20"/>
          <w:u w:val="single"/>
        </w:rPr>
        <w:t xml:space="preserve"> pasivos registrados en moneda extranjera. </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 xml:space="preserve">c) </w:t>
      </w:r>
      <w:r w:rsidRPr="003B15B7">
        <w:rPr>
          <w:rFonts w:ascii="Arial" w:hAnsi="Arial" w:cs="Arial"/>
          <w:sz w:val="20"/>
          <w:szCs w:val="20"/>
        </w:rPr>
        <w:t>Posición en moneda extranjera: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Pr="00D45318"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Tipo de cambio:</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Equivalente en moneda nacional:</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8. Reporte Analítico del Activo:</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Debe mostrar la siguiente información:</w:t>
      </w:r>
    </w:p>
    <w:p w:rsidR="00786EDC" w:rsidRPr="003B15B7" w:rsidRDefault="00786EDC" w:rsidP="00786EDC">
      <w:pPr>
        <w:jc w:val="both"/>
        <w:rPr>
          <w:rFonts w:ascii="Arial" w:hAnsi="Arial" w:cs="Arial"/>
          <w:sz w:val="20"/>
          <w:szCs w:val="20"/>
        </w:rPr>
      </w:pPr>
    </w:p>
    <w:p w:rsidR="00BC5C12" w:rsidRDefault="00BC5C12" w:rsidP="00786EDC">
      <w:pPr>
        <w:jc w:val="both"/>
        <w:rPr>
          <w:rFonts w:ascii="Arial" w:hAnsi="Arial" w:cs="Arial"/>
          <w:b/>
          <w:bCs/>
          <w:sz w:val="20"/>
          <w:szCs w:val="20"/>
        </w:rPr>
      </w:pPr>
    </w:p>
    <w:p w:rsidR="00BC5C12" w:rsidRDefault="00BC5C12" w:rsidP="00786EDC">
      <w:pPr>
        <w:jc w:val="both"/>
        <w:rPr>
          <w:rFonts w:ascii="Arial" w:hAnsi="Arial" w:cs="Arial"/>
          <w:b/>
          <w:bCs/>
          <w:sz w:val="20"/>
          <w:szCs w:val="20"/>
        </w:rPr>
      </w:pPr>
    </w:p>
    <w:p w:rsidR="00BC5C12" w:rsidRDefault="00BC5C12"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Vida útil o porcentajes de depreciación, deterioro o amortización utilizados en los diferentes tipos de activos: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37954">
        <w:rPr>
          <w:rFonts w:ascii="Arial" w:hAnsi="Arial" w:cs="Arial"/>
          <w:sz w:val="20"/>
          <w:szCs w:val="20"/>
          <w:u w:val="single"/>
        </w:rPr>
        <w:t>Los porcentajes de depreciación que se aplican a los bienes muebles del ITSUR son los establecidos en el SIHP. Sistema administrado por el Poder Ejecutivo del Estado</w:t>
      </w:r>
      <w:r>
        <w:rPr>
          <w:rFonts w:ascii="Arial" w:hAnsi="Arial" w:cs="Arial"/>
          <w:sz w:val="20"/>
          <w:szCs w:val="20"/>
        </w:rPr>
        <w:t xml:space="preserve">. </w:t>
      </w:r>
    </w:p>
    <w:p w:rsidR="00127AAB" w:rsidRPr="003B15B7" w:rsidRDefault="00127AAB"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Cambios en el porcentaje de depreciación o valor residual de los activos: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De conformidad con la norma de CONAC y los alcances del SIHP, actualmente sólo pueden considerarse las 40 clases de activos vigentes. </w:t>
      </w: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Importe de los gastos capitalizados en el ejercicio, tanto financieros como</w:t>
      </w:r>
      <w:r>
        <w:rPr>
          <w:rFonts w:ascii="Arial" w:hAnsi="Arial" w:cs="Arial"/>
          <w:sz w:val="20"/>
          <w:szCs w:val="20"/>
        </w:rPr>
        <w:t xml:space="preserve"> de investigación y desarrollo:</w:t>
      </w:r>
    </w:p>
    <w:p w:rsidR="00786EDC" w:rsidRPr="00D45318"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Riegos por tipo de cambio o tipo de interés de las inversiones financieras:</w:t>
      </w:r>
    </w:p>
    <w:p w:rsidR="00786EDC" w:rsidRPr="003B15B7" w:rsidRDefault="00786EDC" w:rsidP="00786EDC">
      <w:pPr>
        <w:jc w:val="both"/>
        <w:rPr>
          <w:rFonts w:ascii="Arial" w:hAnsi="Arial" w:cs="Arial"/>
          <w:sz w:val="20"/>
          <w:szCs w:val="20"/>
          <w:u w:val="single"/>
        </w:rPr>
      </w:pPr>
    </w:p>
    <w:p w:rsidR="00786EDC" w:rsidRDefault="00657950" w:rsidP="00786EDC">
      <w:pPr>
        <w:jc w:val="both"/>
        <w:rPr>
          <w:rFonts w:ascii="Arial" w:hAnsi="Arial" w:cs="Arial"/>
          <w:sz w:val="20"/>
          <w:szCs w:val="20"/>
          <w:u w:val="single"/>
        </w:rPr>
      </w:pPr>
      <w:r>
        <w:rPr>
          <w:rFonts w:ascii="Arial" w:hAnsi="Arial" w:cs="Arial"/>
          <w:sz w:val="20"/>
          <w:szCs w:val="20"/>
          <w:u w:val="single"/>
        </w:rPr>
        <w:t xml:space="preserve">El ITSUR </w:t>
      </w:r>
      <w:r w:rsidR="00357CC4">
        <w:rPr>
          <w:rFonts w:ascii="Arial" w:hAnsi="Arial" w:cs="Arial"/>
          <w:sz w:val="20"/>
          <w:szCs w:val="20"/>
          <w:u w:val="single"/>
        </w:rPr>
        <w:t>actualmente no cuenta con inversiones financieras.</w:t>
      </w:r>
      <w:r w:rsidR="00786EDC" w:rsidRPr="003B15B7">
        <w:rPr>
          <w:rFonts w:ascii="Arial" w:hAnsi="Arial" w:cs="Arial"/>
          <w:sz w:val="20"/>
          <w:szCs w:val="20"/>
          <w:u w:val="single"/>
        </w:rPr>
        <w:t xml:space="preserve"> </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Valor activado en el ejercicio de los bie</w:t>
      </w:r>
      <w:r>
        <w:rPr>
          <w:rFonts w:ascii="Arial" w:hAnsi="Arial" w:cs="Arial"/>
          <w:sz w:val="20"/>
          <w:szCs w:val="20"/>
        </w:rPr>
        <w:t>nes construidos por la entidad:</w:t>
      </w:r>
    </w:p>
    <w:p w:rsidR="000E0998" w:rsidRDefault="000E0998" w:rsidP="00786EDC">
      <w:pPr>
        <w:jc w:val="both"/>
        <w:rPr>
          <w:rFonts w:ascii="Arial" w:hAnsi="Arial" w:cs="Arial"/>
          <w:sz w:val="20"/>
          <w:szCs w:val="20"/>
        </w:rPr>
      </w:pPr>
    </w:p>
    <w:p w:rsidR="00786EDC" w:rsidRPr="000E0998" w:rsidRDefault="00786EDC" w:rsidP="00786EDC">
      <w:pPr>
        <w:jc w:val="both"/>
        <w:rPr>
          <w:rFonts w:ascii="Arial" w:hAnsi="Arial" w:cs="Arial"/>
          <w:sz w:val="20"/>
          <w:szCs w:val="20"/>
          <w:u w:val="single"/>
        </w:rPr>
      </w:pPr>
      <w:r>
        <w:rPr>
          <w:rFonts w:ascii="Arial" w:hAnsi="Arial" w:cs="Arial"/>
          <w:sz w:val="20"/>
          <w:szCs w:val="20"/>
        </w:rPr>
        <w:t xml:space="preserve"> </w:t>
      </w:r>
      <w:r w:rsidR="000E0998" w:rsidRPr="000E0998">
        <w:rPr>
          <w:rFonts w:ascii="Arial" w:hAnsi="Arial" w:cs="Arial"/>
          <w:sz w:val="20"/>
          <w:szCs w:val="20"/>
          <w:u w:val="single"/>
        </w:rPr>
        <w:t>No aplica.</w:t>
      </w:r>
    </w:p>
    <w:p w:rsidR="00786EDC" w:rsidRPr="003B15B7" w:rsidRDefault="00786EDC" w:rsidP="00786EDC">
      <w:pPr>
        <w:jc w:val="both"/>
        <w:rPr>
          <w:rFonts w:ascii="Arial" w:hAnsi="Arial" w:cs="Arial"/>
          <w:b/>
          <w:bCs/>
          <w:sz w:val="20"/>
          <w:szCs w:val="20"/>
        </w:rPr>
      </w:pPr>
    </w:p>
    <w:p w:rsidR="00BC5C12" w:rsidRDefault="00BC5C12"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86EDC" w:rsidRPr="003B15B7" w:rsidRDefault="00786EDC" w:rsidP="00786EDC">
      <w:pPr>
        <w:jc w:val="both"/>
        <w:rPr>
          <w:rFonts w:ascii="Arial" w:hAnsi="Arial" w:cs="Arial"/>
          <w:sz w:val="20"/>
          <w:szCs w:val="20"/>
          <w:u w:val="single"/>
        </w:rPr>
      </w:pPr>
    </w:p>
    <w:p w:rsidR="00786EDC" w:rsidRPr="003B15B7" w:rsidRDefault="000E0998" w:rsidP="00786EDC">
      <w:pPr>
        <w:jc w:val="both"/>
        <w:rPr>
          <w:rFonts w:ascii="Arial" w:hAnsi="Arial" w:cs="Arial"/>
          <w:sz w:val="20"/>
          <w:szCs w:val="20"/>
          <w:u w:val="single"/>
        </w:rPr>
      </w:pPr>
      <w:r>
        <w:rPr>
          <w:rFonts w:ascii="Arial" w:hAnsi="Arial" w:cs="Arial"/>
          <w:sz w:val="20"/>
          <w:szCs w:val="20"/>
          <w:u w:val="single"/>
        </w:rPr>
        <w:t>No aplica.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Desmantelamiento de Activos, procedimientos, implicaciones, efectos contables:</w:t>
      </w:r>
    </w:p>
    <w:p w:rsidR="00786EDC" w:rsidRPr="003B15B7" w:rsidRDefault="00786EDC" w:rsidP="00786EDC">
      <w:pPr>
        <w:jc w:val="both"/>
        <w:rPr>
          <w:rFonts w:ascii="Arial" w:hAnsi="Arial" w:cs="Arial"/>
          <w:sz w:val="20"/>
          <w:szCs w:val="20"/>
        </w:rPr>
      </w:pPr>
    </w:p>
    <w:p w:rsidR="00786EDC" w:rsidRDefault="003F4349" w:rsidP="00786EDC">
      <w:pPr>
        <w:jc w:val="both"/>
        <w:rPr>
          <w:rFonts w:ascii="Arial" w:hAnsi="Arial" w:cs="Arial"/>
          <w:sz w:val="20"/>
          <w:szCs w:val="20"/>
          <w:u w:val="single"/>
        </w:rPr>
      </w:pPr>
      <w:r>
        <w:rPr>
          <w:rFonts w:ascii="Arial" w:hAnsi="Arial" w:cs="Arial"/>
          <w:sz w:val="20"/>
          <w:szCs w:val="20"/>
          <w:u w:val="single"/>
        </w:rPr>
        <w:t>No aplica</w:t>
      </w:r>
      <w:r w:rsidR="00786EDC" w:rsidRPr="003B15B7">
        <w:rPr>
          <w:rFonts w:ascii="Arial" w:hAnsi="Arial" w:cs="Arial"/>
          <w:sz w:val="20"/>
          <w:szCs w:val="20"/>
          <w:u w:val="single"/>
        </w:rPr>
        <w:t xml:space="preserve">. </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BC5C12" w:rsidRDefault="00BC5C12" w:rsidP="00786EDC">
      <w:pPr>
        <w:jc w:val="both"/>
        <w:rPr>
          <w:rFonts w:ascii="Arial" w:hAnsi="Arial" w:cs="Arial"/>
          <w:b/>
          <w:bCs/>
          <w:sz w:val="20"/>
          <w:szCs w:val="20"/>
        </w:rPr>
      </w:pPr>
    </w:p>
    <w:p w:rsidR="00BC5C12" w:rsidRDefault="00BC5C12" w:rsidP="00786EDC">
      <w:pPr>
        <w:jc w:val="both"/>
        <w:rPr>
          <w:rFonts w:ascii="Arial" w:hAnsi="Arial" w:cs="Arial"/>
          <w:b/>
          <w:bCs/>
          <w:sz w:val="20"/>
          <w:szCs w:val="20"/>
        </w:rPr>
      </w:pPr>
    </w:p>
    <w:p w:rsidR="00BC5C12" w:rsidRDefault="00BC5C12"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Administración de activos; planeación con el objetivo de que el ente los utilice de manera más efectiva:</w:t>
      </w:r>
    </w:p>
    <w:p w:rsidR="00786EDC" w:rsidRPr="003B15B7" w:rsidRDefault="00786EDC" w:rsidP="00786EDC">
      <w:pPr>
        <w:jc w:val="both"/>
        <w:rPr>
          <w:rFonts w:ascii="Arial" w:hAnsi="Arial" w:cs="Arial"/>
          <w:sz w:val="20"/>
          <w:szCs w:val="20"/>
        </w:rPr>
      </w:pPr>
    </w:p>
    <w:p w:rsidR="00786EDC" w:rsidRDefault="00357CC4" w:rsidP="00786EDC">
      <w:pPr>
        <w:jc w:val="both"/>
        <w:rPr>
          <w:rFonts w:ascii="Arial" w:hAnsi="Arial" w:cs="Arial"/>
          <w:sz w:val="20"/>
          <w:szCs w:val="20"/>
          <w:u w:val="single"/>
        </w:rPr>
      </w:pPr>
      <w:r>
        <w:rPr>
          <w:rFonts w:ascii="Arial" w:hAnsi="Arial" w:cs="Arial"/>
          <w:sz w:val="20"/>
          <w:szCs w:val="20"/>
          <w:u w:val="single"/>
        </w:rPr>
        <w:t xml:space="preserve">Dentro del Sistema de Gestión Integral </w:t>
      </w:r>
      <w:r w:rsidR="00A612EA">
        <w:rPr>
          <w:rFonts w:ascii="Arial" w:hAnsi="Arial" w:cs="Arial"/>
          <w:sz w:val="20"/>
          <w:szCs w:val="20"/>
          <w:u w:val="single"/>
        </w:rPr>
        <w:t xml:space="preserve">de los Institutos Tecnológicos Descentralizados de grupo de Multisitios 1AB en el cual se encuentra el </w:t>
      </w:r>
      <w:r w:rsidR="00E44539">
        <w:rPr>
          <w:rFonts w:ascii="Arial" w:hAnsi="Arial" w:cs="Arial"/>
          <w:sz w:val="20"/>
          <w:szCs w:val="20"/>
          <w:u w:val="single"/>
        </w:rPr>
        <w:t>ITSUR se</w:t>
      </w:r>
      <w:r>
        <w:rPr>
          <w:rFonts w:ascii="Arial" w:hAnsi="Arial" w:cs="Arial"/>
          <w:sz w:val="20"/>
          <w:szCs w:val="20"/>
          <w:u w:val="single"/>
        </w:rPr>
        <w:t xml:space="preserve"> cuenta con un procedimiento para mantener la Infraestructura y Equipo </w:t>
      </w:r>
      <w:r w:rsidR="00A612EA">
        <w:rPr>
          <w:rFonts w:ascii="Arial" w:hAnsi="Arial" w:cs="Arial"/>
          <w:sz w:val="20"/>
          <w:szCs w:val="20"/>
          <w:u w:val="single"/>
        </w:rPr>
        <w:t>en condiciones para lograr la conformidad con los requisitos del servicio educativo.</w:t>
      </w:r>
    </w:p>
    <w:p w:rsidR="00127AAB" w:rsidRDefault="00127AAB" w:rsidP="00786EDC">
      <w:pPr>
        <w:jc w:val="both"/>
        <w:rPr>
          <w:rFonts w:ascii="Arial" w:hAnsi="Arial" w:cs="Arial"/>
          <w:sz w:val="20"/>
          <w:szCs w:val="20"/>
          <w:u w:val="single"/>
        </w:rPr>
      </w:pPr>
    </w:p>
    <w:p w:rsidR="00786EDC" w:rsidRDefault="00786EDC" w:rsidP="00786EDC">
      <w:pPr>
        <w:jc w:val="both"/>
        <w:rPr>
          <w:rFonts w:ascii="Arial" w:hAnsi="Arial" w:cs="Arial"/>
          <w:sz w:val="20"/>
          <w:szCs w:val="20"/>
        </w:rPr>
      </w:pPr>
      <w:r w:rsidRPr="003B15B7">
        <w:rPr>
          <w:rFonts w:ascii="Arial" w:hAnsi="Arial" w:cs="Arial"/>
          <w:sz w:val="20"/>
          <w:szCs w:val="20"/>
        </w:rPr>
        <w:t>Adicionalmente, se deben incluir las explicaciones de las principales variaciones en el activo, en cuadros comparativos como sigue:</w:t>
      </w:r>
    </w:p>
    <w:p w:rsidR="00905023" w:rsidRPr="003B15B7" w:rsidRDefault="00905023"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Inversiones en valores:</w:t>
      </w:r>
    </w:p>
    <w:p w:rsidR="00786EDC" w:rsidRPr="003B15B7" w:rsidRDefault="00786EDC" w:rsidP="00786EDC">
      <w:pPr>
        <w:jc w:val="both"/>
        <w:rPr>
          <w:rFonts w:ascii="Arial" w:hAnsi="Arial" w:cs="Arial"/>
          <w:sz w:val="20"/>
          <w:szCs w:val="20"/>
        </w:rPr>
      </w:pPr>
    </w:p>
    <w:p w:rsidR="00786EDC" w:rsidRDefault="000E0998" w:rsidP="00786EDC">
      <w:pPr>
        <w:jc w:val="both"/>
        <w:rPr>
          <w:rFonts w:ascii="Arial" w:hAnsi="Arial" w:cs="Arial"/>
          <w:sz w:val="20"/>
          <w:szCs w:val="20"/>
          <w:u w:val="single"/>
        </w:rPr>
      </w:pPr>
      <w:r>
        <w:rPr>
          <w:rFonts w:ascii="Arial" w:hAnsi="Arial" w:cs="Arial"/>
          <w:sz w:val="20"/>
          <w:szCs w:val="20"/>
          <w:u w:val="single"/>
        </w:rPr>
        <w:t>No aplica.</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Patrimonio de Organismos descentralizados de Control Presupuestario Indirecto:</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047CE0">
        <w:rPr>
          <w:rFonts w:ascii="Arial" w:hAnsi="Arial" w:cs="Arial"/>
          <w:sz w:val="20"/>
          <w:szCs w:val="20"/>
          <w:u w:val="single"/>
        </w:rPr>
        <w:t>No aplica.</w:t>
      </w:r>
    </w:p>
    <w:p w:rsidR="00905023" w:rsidRPr="00047CE0" w:rsidRDefault="00905023"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Inversiones en empresas de participación mayoritaria:</w:t>
      </w:r>
    </w:p>
    <w:p w:rsidR="00786EDC" w:rsidRPr="00EE15F3"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Inversiones en empresas de participación minoritaria: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Default="00786EDC" w:rsidP="00786EDC">
      <w:pPr>
        <w:jc w:val="both"/>
        <w:rPr>
          <w:rFonts w:ascii="Arial" w:hAnsi="Arial" w:cs="Arial"/>
          <w:sz w:val="20"/>
          <w:szCs w:val="20"/>
        </w:rPr>
      </w:pPr>
    </w:p>
    <w:p w:rsidR="00905023" w:rsidRPr="003B15B7" w:rsidRDefault="00905023"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Patrimonio de organismos descentralizados de control presupuestario directo, según corresponda: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 aplica.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r w:rsidRPr="003B15B7">
        <w:rPr>
          <w:rFonts w:ascii="Arial" w:hAnsi="Arial" w:cs="Arial"/>
          <w:b/>
          <w:bCs/>
          <w:sz w:val="20"/>
          <w:szCs w:val="20"/>
        </w:rPr>
        <w:t>9. Fideicomisos, Mandatos y Análogos:</w:t>
      </w:r>
    </w:p>
    <w:p w:rsidR="00905023" w:rsidRPr="003B15B7" w:rsidRDefault="00905023"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Por ramo administrativo que los reporta: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905023" w:rsidRPr="003B15B7" w:rsidRDefault="00905023"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lastRenderedPageBreak/>
        <w:t>b)</w:t>
      </w:r>
      <w:r w:rsidRPr="003B15B7">
        <w:rPr>
          <w:rFonts w:ascii="Arial" w:hAnsi="Arial" w:cs="Arial"/>
          <w:sz w:val="20"/>
          <w:szCs w:val="20"/>
        </w:rPr>
        <w:t xml:space="preserve"> Enlistar los de mayor monto de disponibilidad, relacionando aquéllos que conforman </w:t>
      </w:r>
      <w:r>
        <w:rPr>
          <w:rFonts w:ascii="Arial" w:hAnsi="Arial" w:cs="Arial"/>
          <w:sz w:val="20"/>
          <w:szCs w:val="20"/>
        </w:rPr>
        <w:t>el 80% de las disponibilidades:</w:t>
      </w:r>
    </w:p>
    <w:p w:rsidR="00786EDC" w:rsidRPr="00445B75"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D93F0C" w:rsidRPr="003B15B7" w:rsidRDefault="00D93F0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10. Reporte de la Recaudación:</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Análisis del comportamiento de la recaudación correspondiente al ente público o cualquier tipo de ingreso, de forma separada los ingresos locales de los federales:</w:t>
      </w:r>
    </w:p>
    <w:p w:rsidR="00905023" w:rsidRPr="003B15B7" w:rsidRDefault="00905023" w:rsidP="00786EDC">
      <w:pPr>
        <w:jc w:val="both"/>
        <w:rPr>
          <w:rFonts w:ascii="Arial" w:hAnsi="Arial" w:cs="Arial"/>
          <w:sz w:val="20"/>
          <w:szCs w:val="20"/>
        </w:rPr>
      </w:pPr>
    </w:p>
    <w:p w:rsidR="00ED707B" w:rsidRDefault="00786EDC" w:rsidP="00ED707B">
      <w:pPr>
        <w:jc w:val="both"/>
        <w:rPr>
          <w:rFonts w:ascii="Arial" w:hAnsi="Arial" w:cs="Arial"/>
          <w:sz w:val="20"/>
          <w:szCs w:val="20"/>
          <w:u w:val="single"/>
        </w:rPr>
      </w:pPr>
      <w:r w:rsidRPr="003B15B7">
        <w:rPr>
          <w:rFonts w:ascii="Arial" w:hAnsi="Arial" w:cs="Arial"/>
          <w:sz w:val="20"/>
          <w:szCs w:val="20"/>
          <w:u w:val="single"/>
        </w:rPr>
        <w:t>El total de</w:t>
      </w:r>
      <w:r>
        <w:rPr>
          <w:rFonts w:ascii="Arial" w:hAnsi="Arial" w:cs="Arial"/>
          <w:sz w:val="20"/>
          <w:szCs w:val="20"/>
          <w:u w:val="single"/>
        </w:rPr>
        <w:t xml:space="preserve"> ingresos recaudados por ingresos propios y por aportaciones de subsidios</w:t>
      </w:r>
      <w:r w:rsidRPr="003B15B7">
        <w:rPr>
          <w:rFonts w:ascii="Arial" w:hAnsi="Arial" w:cs="Arial"/>
          <w:sz w:val="20"/>
          <w:szCs w:val="20"/>
          <w:u w:val="single"/>
        </w:rPr>
        <w:t xml:space="preserve"> </w:t>
      </w:r>
      <w:r>
        <w:rPr>
          <w:rFonts w:ascii="Arial" w:hAnsi="Arial" w:cs="Arial"/>
          <w:sz w:val="20"/>
          <w:szCs w:val="20"/>
          <w:u w:val="single"/>
        </w:rPr>
        <w:t xml:space="preserve">al </w:t>
      </w:r>
      <w:r w:rsidR="00620A84">
        <w:rPr>
          <w:rFonts w:ascii="Arial" w:hAnsi="Arial" w:cs="Arial"/>
          <w:sz w:val="20"/>
          <w:szCs w:val="20"/>
          <w:u w:val="single"/>
        </w:rPr>
        <w:t>3</w:t>
      </w:r>
      <w:r w:rsidR="00E44539">
        <w:rPr>
          <w:rFonts w:ascii="Arial" w:hAnsi="Arial" w:cs="Arial"/>
          <w:sz w:val="20"/>
          <w:szCs w:val="20"/>
          <w:u w:val="single"/>
        </w:rPr>
        <w:t>0</w:t>
      </w:r>
      <w:r w:rsidR="00620A84">
        <w:rPr>
          <w:rFonts w:ascii="Arial" w:hAnsi="Arial" w:cs="Arial"/>
          <w:sz w:val="20"/>
          <w:szCs w:val="20"/>
          <w:u w:val="single"/>
        </w:rPr>
        <w:t>.</w:t>
      </w:r>
      <w:r w:rsidR="001B2628">
        <w:rPr>
          <w:rFonts w:ascii="Arial" w:hAnsi="Arial" w:cs="Arial"/>
          <w:sz w:val="20"/>
          <w:szCs w:val="20"/>
          <w:u w:val="single"/>
        </w:rPr>
        <w:t>0</w:t>
      </w:r>
      <w:r w:rsidR="00E44539">
        <w:rPr>
          <w:rFonts w:ascii="Arial" w:hAnsi="Arial" w:cs="Arial"/>
          <w:sz w:val="20"/>
          <w:szCs w:val="20"/>
          <w:u w:val="single"/>
        </w:rPr>
        <w:t>6</w:t>
      </w:r>
      <w:r w:rsidR="00620A84">
        <w:rPr>
          <w:rFonts w:ascii="Arial" w:hAnsi="Arial" w:cs="Arial"/>
          <w:sz w:val="20"/>
          <w:szCs w:val="20"/>
          <w:u w:val="single"/>
        </w:rPr>
        <w:t>.201</w:t>
      </w:r>
      <w:r w:rsidR="001B2628">
        <w:rPr>
          <w:rFonts w:ascii="Arial" w:hAnsi="Arial" w:cs="Arial"/>
          <w:sz w:val="20"/>
          <w:szCs w:val="20"/>
          <w:u w:val="single"/>
        </w:rPr>
        <w:t>8</w:t>
      </w:r>
      <w:r w:rsidR="00ED707B" w:rsidRPr="003B15B7">
        <w:rPr>
          <w:rFonts w:ascii="Arial" w:hAnsi="Arial" w:cs="Arial"/>
          <w:sz w:val="20"/>
          <w:szCs w:val="20"/>
          <w:u w:val="single"/>
        </w:rPr>
        <w:t xml:space="preserve"> es </w:t>
      </w:r>
      <w:r w:rsidR="001B2628" w:rsidRPr="003B15B7">
        <w:rPr>
          <w:rFonts w:ascii="Arial" w:hAnsi="Arial" w:cs="Arial"/>
          <w:sz w:val="20"/>
          <w:szCs w:val="20"/>
          <w:u w:val="single"/>
        </w:rPr>
        <w:t>de $</w:t>
      </w:r>
      <w:r w:rsidR="00ED707B" w:rsidRPr="003B15B7">
        <w:rPr>
          <w:rFonts w:ascii="Arial" w:hAnsi="Arial" w:cs="Arial"/>
          <w:sz w:val="20"/>
          <w:szCs w:val="20"/>
          <w:u w:val="single"/>
        </w:rPr>
        <w:t xml:space="preserve"> </w:t>
      </w:r>
      <w:r w:rsidR="00E44539">
        <w:rPr>
          <w:rFonts w:ascii="Arial" w:hAnsi="Arial" w:cs="Arial"/>
          <w:sz w:val="20"/>
          <w:szCs w:val="20"/>
          <w:u w:val="single"/>
        </w:rPr>
        <w:t>33</w:t>
      </w:r>
      <w:r w:rsidR="00F97E65">
        <w:rPr>
          <w:rFonts w:ascii="Arial" w:hAnsi="Arial" w:cs="Arial"/>
          <w:sz w:val="20"/>
          <w:szCs w:val="20"/>
          <w:u w:val="single"/>
        </w:rPr>
        <w:t xml:space="preserve">, </w:t>
      </w:r>
      <w:r w:rsidR="00E44539">
        <w:rPr>
          <w:rFonts w:ascii="Arial" w:hAnsi="Arial" w:cs="Arial"/>
          <w:sz w:val="20"/>
          <w:szCs w:val="20"/>
          <w:u w:val="single"/>
        </w:rPr>
        <w:t>098,691.88</w:t>
      </w:r>
      <w:r w:rsidR="001B2628" w:rsidRPr="003B15B7">
        <w:rPr>
          <w:rFonts w:ascii="Arial" w:hAnsi="Arial" w:cs="Arial"/>
          <w:sz w:val="20"/>
          <w:szCs w:val="20"/>
          <w:u w:val="single"/>
        </w:rPr>
        <w:t xml:space="preserve"> pesos el</w:t>
      </w:r>
      <w:r w:rsidR="00ED707B" w:rsidRPr="003B15B7">
        <w:rPr>
          <w:rFonts w:ascii="Arial" w:hAnsi="Arial" w:cs="Arial"/>
          <w:sz w:val="20"/>
          <w:szCs w:val="20"/>
          <w:u w:val="single"/>
        </w:rPr>
        <w:t xml:space="preserve"> cual se integra por:</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Aportación </w:t>
      </w:r>
      <w:r w:rsidR="001B2628" w:rsidRPr="003B15B7">
        <w:rPr>
          <w:rFonts w:ascii="Arial" w:hAnsi="Arial" w:cs="Arial"/>
          <w:sz w:val="20"/>
          <w:szCs w:val="20"/>
          <w:u w:val="single"/>
        </w:rPr>
        <w:t>Estatal</w:t>
      </w:r>
      <w:r w:rsidR="001B2628">
        <w:rPr>
          <w:rFonts w:ascii="Arial" w:hAnsi="Arial" w:cs="Arial"/>
          <w:sz w:val="20"/>
          <w:szCs w:val="20"/>
          <w:u w:val="single"/>
        </w:rPr>
        <w:t xml:space="preserve">  </w:t>
      </w:r>
      <w:r w:rsidR="001B2628" w:rsidRPr="003B15B7">
        <w:rPr>
          <w:rFonts w:ascii="Arial" w:hAnsi="Arial" w:cs="Arial"/>
          <w:sz w:val="20"/>
          <w:szCs w:val="20"/>
          <w:u w:val="single"/>
        </w:rPr>
        <w:t xml:space="preserve"> </w:t>
      </w:r>
      <w:r w:rsidR="001B2628">
        <w:rPr>
          <w:rFonts w:ascii="Arial" w:hAnsi="Arial" w:cs="Arial"/>
          <w:sz w:val="20"/>
          <w:szCs w:val="20"/>
          <w:u w:val="single"/>
        </w:rPr>
        <w:t xml:space="preserve"> $</w:t>
      </w:r>
      <w:r w:rsidR="00E44539">
        <w:rPr>
          <w:rFonts w:ascii="Arial" w:hAnsi="Arial" w:cs="Arial"/>
          <w:sz w:val="20"/>
          <w:szCs w:val="20"/>
          <w:u w:val="single"/>
        </w:rPr>
        <w:t xml:space="preserve"> 18,876,450.92</w:t>
      </w: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Aportación </w:t>
      </w:r>
      <w:r w:rsidR="001B2628" w:rsidRPr="003B15B7">
        <w:rPr>
          <w:rFonts w:ascii="Arial" w:hAnsi="Arial" w:cs="Arial"/>
          <w:sz w:val="20"/>
          <w:szCs w:val="20"/>
          <w:u w:val="single"/>
        </w:rPr>
        <w:t>Federal</w:t>
      </w:r>
      <w:r w:rsidR="001B2628">
        <w:rPr>
          <w:rFonts w:ascii="Arial" w:hAnsi="Arial" w:cs="Arial"/>
          <w:sz w:val="20"/>
          <w:szCs w:val="20"/>
          <w:u w:val="single"/>
        </w:rPr>
        <w:t xml:space="preserve">   $</w:t>
      </w:r>
      <w:r w:rsidR="001B2628" w:rsidRPr="003B15B7">
        <w:rPr>
          <w:rFonts w:ascii="Arial" w:hAnsi="Arial" w:cs="Arial"/>
          <w:sz w:val="20"/>
          <w:szCs w:val="20"/>
          <w:u w:val="single"/>
        </w:rPr>
        <w:t xml:space="preserve"> </w:t>
      </w:r>
      <w:r w:rsidR="00E44539">
        <w:rPr>
          <w:rFonts w:ascii="Arial" w:hAnsi="Arial" w:cs="Arial"/>
          <w:sz w:val="20"/>
          <w:szCs w:val="20"/>
          <w:u w:val="single"/>
        </w:rPr>
        <w:t>11,873,934.00</w:t>
      </w:r>
    </w:p>
    <w:p w:rsidR="00620A84" w:rsidRDefault="00786EDC" w:rsidP="00786EDC">
      <w:pPr>
        <w:jc w:val="both"/>
        <w:rPr>
          <w:rFonts w:ascii="Arial" w:hAnsi="Arial" w:cs="Arial"/>
          <w:sz w:val="20"/>
          <w:szCs w:val="20"/>
          <w:u w:val="single"/>
        </w:rPr>
      </w:pPr>
      <w:r w:rsidRPr="003B15B7">
        <w:rPr>
          <w:rFonts w:ascii="Arial" w:hAnsi="Arial" w:cs="Arial"/>
          <w:sz w:val="20"/>
          <w:szCs w:val="20"/>
          <w:u w:val="single"/>
        </w:rPr>
        <w:t xml:space="preserve">Ingresos Propios   </w:t>
      </w:r>
      <w:r w:rsidR="001B2628">
        <w:rPr>
          <w:rFonts w:ascii="Arial" w:hAnsi="Arial" w:cs="Arial"/>
          <w:sz w:val="20"/>
          <w:szCs w:val="20"/>
          <w:u w:val="single"/>
        </w:rPr>
        <w:t xml:space="preserve"> </w:t>
      </w:r>
      <w:r w:rsidRPr="003B15B7">
        <w:rPr>
          <w:rFonts w:ascii="Arial" w:hAnsi="Arial" w:cs="Arial"/>
          <w:sz w:val="20"/>
          <w:szCs w:val="20"/>
          <w:u w:val="single"/>
        </w:rPr>
        <w:t xml:space="preserve"> </w:t>
      </w:r>
      <w:r w:rsidR="00E44539">
        <w:rPr>
          <w:rFonts w:ascii="Arial" w:hAnsi="Arial" w:cs="Arial"/>
          <w:sz w:val="20"/>
          <w:szCs w:val="20"/>
          <w:u w:val="single"/>
        </w:rPr>
        <w:t xml:space="preserve"> $   2,148,306.96</w:t>
      </w:r>
    </w:p>
    <w:p w:rsidR="00E44539" w:rsidRDefault="00E44539" w:rsidP="00786EDC">
      <w:pPr>
        <w:jc w:val="both"/>
        <w:rPr>
          <w:rFonts w:ascii="Arial" w:hAnsi="Arial" w:cs="Arial"/>
          <w:sz w:val="20"/>
          <w:szCs w:val="20"/>
          <w:u w:val="single"/>
        </w:rPr>
      </w:pPr>
      <w:r>
        <w:rPr>
          <w:rFonts w:ascii="Arial" w:hAnsi="Arial" w:cs="Arial"/>
          <w:sz w:val="20"/>
          <w:szCs w:val="20"/>
          <w:u w:val="single"/>
        </w:rPr>
        <w:t>Otros Recursos        $      200,000.00</w:t>
      </w:r>
    </w:p>
    <w:p w:rsidR="001A6959" w:rsidRDefault="00ED707B" w:rsidP="00786EDC">
      <w:pPr>
        <w:jc w:val="both"/>
        <w:rPr>
          <w:rFonts w:ascii="Arial" w:hAnsi="Arial" w:cs="Arial"/>
          <w:sz w:val="20"/>
          <w:szCs w:val="20"/>
          <w:u w:val="single"/>
        </w:rPr>
      </w:pPr>
      <w:r>
        <w:rPr>
          <w:rFonts w:ascii="Arial" w:hAnsi="Arial" w:cs="Arial"/>
          <w:sz w:val="20"/>
          <w:szCs w:val="20"/>
          <w:u w:val="single"/>
        </w:rPr>
        <w:t xml:space="preserve"> </w:t>
      </w:r>
      <w:r w:rsidR="007113E5">
        <w:rPr>
          <w:rFonts w:ascii="Arial" w:hAnsi="Arial" w:cs="Arial"/>
          <w:sz w:val="20"/>
          <w:szCs w:val="20"/>
          <w:u w:val="single"/>
        </w:rPr>
        <w:t xml:space="preserve"> </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Proyección de la recaudación e ingresos en el mediano plazo:</w:t>
      </w:r>
    </w:p>
    <w:p w:rsidR="00786EDC" w:rsidRDefault="00786EDC" w:rsidP="00786EDC">
      <w:pPr>
        <w:jc w:val="both"/>
        <w:rPr>
          <w:rFonts w:ascii="Arial" w:hAnsi="Arial" w:cs="Arial"/>
          <w:sz w:val="20"/>
          <w:szCs w:val="20"/>
        </w:rPr>
      </w:pPr>
    </w:p>
    <w:p w:rsidR="00786EDC" w:rsidRDefault="00B742D7" w:rsidP="00786EDC">
      <w:pPr>
        <w:jc w:val="both"/>
        <w:rPr>
          <w:rFonts w:ascii="Arial" w:hAnsi="Arial" w:cs="Arial"/>
          <w:sz w:val="20"/>
          <w:szCs w:val="20"/>
        </w:rPr>
      </w:pPr>
      <w:r>
        <w:rPr>
          <w:rFonts w:ascii="Arial" w:hAnsi="Arial" w:cs="Arial"/>
          <w:sz w:val="20"/>
          <w:szCs w:val="20"/>
          <w:u w:val="single"/>
        </w:rPr>
        <w:t xml:space="preserve">Los subsidios </w:t>
      </w:r>
      <w:r w:rsidRPr="008B4FFD">
        <w:rPr>
          <w:rFonts w:ascii="Arial" w:hAnsi="Arial" w:cs="Arial"/>
          <w:sz w:val="20"/>
          <w:szCs w:val="20"/>
          <w:u w:val="single"/>
        </w:rPr>
        <w:t xml:space="preserve">estatales y federales </w:t>
      </w:r>
      <w:r>
        <w:rPr>
          <w:rFonts w:ascii="Arial" w:hAnsi="Arial" w:cs="Arial"/>
          <w:sz w:val="20"/>
          <w:szCs w:val="20"/>
          <w:u w:val="single"/>
        </w:rPr>
        <w:t xml:space="preserve">se recibieron en el ejercicio conforme a lo </w:t>
      </w:r>
      <w:r w:rsidR="001B2628">
        <w:rPr>
          <w:rFonts w:ascii="Arial" w:hAnsi="Arial" w:cs="Arial"/>
          <w:sz w:val="20"/>
          <w:szCs w:val="20"/>
          <w:u w:val="single"/>
        </w:rPr>
        <w:t xml:space="preserve">calendarizado </w:t>
      </w:r>
      <w:r w:rsidR="001B2628" w:rsidRPr="008B4FFD">
        <w:rPr>
          <w:rFonts w:ascii="Arial" w:hAnsi="Arial" w:cs="Arial"/>
          <w:sz w:val="20"/>
          <w:szCs w:val="20"/>
          <w:u w:val="single"/>
        </w:rPr>
        <w:t>y</w:t>
      </w:r>
      <w:r>
        <w:rPr>
          <w:rFonts w:ascii="Arial" w:hAnsi="Arial" w:cs="Arial"/>
          <w:sz w:val="20"/>
          <w:szCs w:val="20"/>
          <w:u w:val="single"/>
        </w:rPr>
        <w:t xml:space="preserve"> </w:t>
      </w:r>
      <w:r w:rsidR="001B2628">
        <w:rPr>
          <w:rFonts w:ascii="Arial" w:hAnsi="Arial" w:cs="Arial"/>
          <w:sz w:val="20"/>
          <w:szCs w:val="20"/>
          <w:u w:val="single"/>
        </w:rPr>
        <w:t>en</w:t>
      </w:r>
      <w:r w:rsidR="001B2628" w:rsidRPr="008B4FFD">
        <w:rPr>
          <w:rFonts w:ascii="Arial" w:hAnsi="Arial" w:cs="Arial"/>
          <w:sz w:val="20"/>
          <w:szCs w:val="20"/>
          <w:u w:val="single"/>
        </w:rPr>
        <w:t xml:space="preserve"> </w:t>
      </w:r>
      <w:r w:rsidR="001B2628">
        <w:rPr>
          <w:rFonts w:ascii="Arial" w:hAnsi="Arial" w:cs="Arial"/>
          <w:sz w:val="20"/>
          <w:szCs w:val="20"/>
          <w:u w:val="single"/>
        </w:rPr>
        <w:t>los</w:t>
      </w:r>
      <w:r>
        <w:rPr>
          <w:rFonts w:ascii="Arial" w:hAnsi="Arial" w:cs="Arial"/>
          <w:sz w:val="20"/>
          <w:szCs w:val="20"/>
          <w:u w:val="single"/>
        </w:rPr>
        <w:t xml:space="preserve"> Ingresos </w:t>
      </w:r>
      <w:r w:rsidR="001B2628">
        <w:rPr>
          <w:rFonts w:ascii="Arial" w:hAnsi="Arial" w:cs="Arial"/>
          <w:sz w:val="20"/>
          <w:szCs w:val="20"/>
          <w:u w:val="single"/>
        </w:rPr>
        <w:t>Propios de</w:t>
      </w:r>
      <w:r>
        <w:rPr>
          <w:rFonts w:ascii="Arial" w:hAnsi="Arial" w:cs="Arial"/>
          <w:sz w:val="20"/>
          <w:szCs w:val="20"/>
          <w:u w:val="single"/>
        </w:rPr>
        <w:t xml:space="preserve"> acuerdo con lo pronosticado se </w:t>
      </w:r>
      <w:r w:rsidR="001B2628">
        <w:rPr>
          <w:rFonts w:ascii="Arial" w:hAnsi="Arial" w:cs="Arial"/>
          <w:sz w:val="20"/>
          <w:szCs w:val="20"/>
          <w:u w:val="single"/>
        </w:rPr>
        <w:t>llev</w:t>
      </w:r>
      <w:r w:rsidR="002C5573">
        <w:rPr>
          <w:rFonts w:ascii="Arial" w:hAnsi="Arial" w:cs="Arial"/>
          <w:sz w:val="20"/>
          <w:szCs w:val="20"/>
          <w:u w:val="single"/>
        </w:rPr>
        <w:t>a un avance de recaudación al 30 de junio</w:t>
      </w:r>
      <w:r w:rsidR="001B2628">
        <w:rPr>
          <w:rFonts w:ascii="Arial" w:hAnsi="Arial" w:cs="Arial"/>
          <w:sz w:val="20"/>
          <w:szCs w:val="20"/>
          <w:u w:val="single"/>
        </w:rPr>
        <w:t xml:space="preserve"> de 2018 del </w:t>
      </w:r>
      <w:r w:rsidR="002C5573">
        <w:rPr>
          <w:rFonts w:ascii="Arial" w:hAnsi="Arial" w:cs="Arial"/>
          <w:sz w:val="20"/>
          <w:szCs w:val="20"/>
          <w:u w:val="single"/>
        </w:rPr>
        <w:t>57.20</w:t>
      </w:r>
      <w:r w:rsidR="001B2628">
        <w:rPr>
          <w:rFonts w:ascii="Arial" w:hAnsi="Arial" w:cs="Arial"/>
          <w:sz w:val="20"/>
          <w:szCs w:val="20"/>
          <w:u w:val="single"/>
        </w:rPr>
        <w:t>%.</w:t>
      </w:r>
    </w:p>
    <w:p w:rsidR="00B742D7" w:rsidRPr="003B15B7" w:rsidRDefault="00B742D7"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11. Información sobre la Deuda y el Reporte Analítico de la Deuda: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no </w:t>
      </w:r>
      <w:r>
        <w:rPr>
          <w:rFonts w:ascii="Arial" w:hAnsi="Arial" w:cs="Arial"/>
          <w:sz w:val="20"/>
          <w:szCs w:val="20"/>
          <w:u w:val="single"/>
        </w:rPr>
        <w:t>es sujeto de</w:t>
      </w:r>
      <w:r w:rsidRPr="003B15B7">
        <w:rPr>
          <w:rFonts w:ascii="Arial" w:hAnsi="Arial" w:cs="Arial"/>
          <w:sz w:val="20"/>
          <w:szCs w:val="20"/>
          <w:u w:val="single"/>
        </w:rPr>
        <w:t xml:space="preserve"> </w:t>
      </w:r>
      <w:r>
        <w:rPr>
          <w:rFonts w:ascii="Arial" w:hAnsi="Arial" w:cs="Arial"/>
          <w:sz w:val="20"/>
          <w:szCs w:val="20"/>
          <w:u w:val="single"/>
        </w:rPr>
        <w:t>D</w:t>
      </w:r>
      <w:r w:rsidRPr="003B15B7">
        <w:rPr>
          <w:rFonts w:ascii="Arial" w:hAnsi="Arial" w:cs="Arial"/>
          <w:sz w:val="20"/>
          <w:szCs w:val="20"/>
          <w:u w:val="single"/>
        </w:rPr>
        <w:t xml:space="preserve">euda.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12.</w:t>
      </w:r>
      <w:r>
        <w:rPr>
          <w:rFonts w:ascii="Arial" w:hAnsi="Arial" w:cs="Arial"/>
          <w:b/>
          <w:bCs/>
          <w:sz w:val="20"/>
          <w:szCs w:val="20"/>
        </w:rPr>
        <w:t xml:space="preserve"> Calificaciones otorgadas: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 Aplica</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13. Proceso de Mejora: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de:</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Principales Políticas de control interno:</w:t>
      </w:r>
    </w:p>
    <w:p w:rsidR="00786EDC" w:rsidRPr="003B15B7" w:rsidRDefault="00786EDC" w:rsidP="00786EDC">
      <w:pPr>
        <w:jc w:val="both"/>
        <w:rPr>
          <w:rFonts w:ascii="Arial" w:hAnsi="Arial" w:cs="Arial"/>
          <w:sz w:val="20"/>
          <w:szCs w:val="20"/>
        </w:rPr>
      </w:pPr>
    </w:p>
    <w:p w:rsidR="001B2628" w:rsidRDefault="00302BA6" w:rsidP="00786EDC">
      <w:pPr>
        <w:jc w:val="both"/>
        <w:rPr>
          <w:rFonts w:ascii="Arial" w:hAnsi="Arial" w:cs="Arial"/>
          <w:sz w:val="20"/>
          <w:szCs w:val="20"/>
          <w:u w:val="single"/>
        </w:rPr>
      </w:pPr>
      <w:r>
        <w:rPr>
          <w:rFonts w:ascii="Arial" w:hAnsi="Arial" w:cs="Arial"/>
          <w:sz w:val="20"/>
          <w:szCs w:val="20"/>
          <w:u w:val="single"/>
        </w:rPr>
        <w:t xml:space="preserve">Existe en el ITSUR </w:t>
      </w:r>
      <w:r w:rsidR="00903F8B">
        <w:rPr>
          <w:rFonts w:ascii="Arial" w:hAnsi="Arial" w:cs="Arial"/>
          <w:sz w:val="20"/>
          <w:szCs w:val="20"/>
          <w:u w:val="single"/>
        </w:rPr>
        <w:t xml:space="preserve">un comité de control interno </w:t>
      </w:r>
      <w:r>
        <w:rPr>
          <w:rFonts w:ascii="Arial" w:hAnsi="Arial" w:cs="Arial"/>
          <w:sz w:val="20"/>
          <w:szCs w:val="20"/>
          <w:u w:val="single"/>
        </w:rPr>
        <w:t xml:space="preserve">encargado de promover el establecimiento y actualización de control interno siempre apegado a los “Lineamientos Generales de Control Interno y sus Normas de Aplicación para la Administración Pública Estatal”. También se toma como base para el </w:t>
      </w:r>
      <w:r>
        <w:rPr>
          <w:rFonts w:ascii="Arial" w:hAnsi="Arial" w:cs="Arial"/>
          <w:sz w:val="20"/>
          <w:szCs w:val="20"/>
          <w:u w:val="single"/>
        </w:rPr>
        <w:lastRenderedPageBreak/>
        <w:t xml:space="preserve">establecimiento de políticas de control interno los Lineamientos Generales de </w:t>
      </w:r>
      <w:r w:rsidR="00786EDC">
        <w:rPr>
          <w:rFonts w:ascii="Arial" w:hAnsi="Arial" w:cs="Arial"/>
          <w:sz w:val="20"/>
          <w:szCs w:val="20"/>
          <w:u w:val="single"/>
        </w:rPr>
        <w:t>Racionalidad, Austeridad y Disciplina Presupuestal de la Administración Pública Estatal para el ejercicio 201</w:t>
      </w:r>
      <w:r w:rsidR="001B2628">
        <w:rPr>
          <w:rFonts w:ascii="Arial" w:hAnsi="Arial" w:cs="Arial"/>
          <w:sz w:val="20"/>
          <w:szCs w:val="20"/>
          <w:u w:val="single"/>
        </w:rPr>
        <w:t>8</w:t>
      </w:r>
      <w:r>
        <w:rPr>
          <w:rFonts w:ascii="Arial" w:hAnsi="Arial" w:cs="Arial"/>
          <w:sz w:val="20"/>
          <w:szCs w:val="20"/>
          <w:u w:val="single"/>
        </w:rPr>
        <w:t xml:space="preserve"> y el Reglamente Interior del ITSUR.</w:t>
      </w:r>
      <w:r w:rsidR="00786EDC" w:rsidRPr="003B15B7">
        <w:rPr>
          <w:rFonts w:ascii="Arial" w:hAnsi="Arial" w:cs="Arial"/>
          <w:sz w:val="20"/>
          <w:szCs w:val="20"/>
          <w:u w:val="single"/>
        </w:rPr>
        <w:t xml:space="preserve"> </w:t>
      </w:r>
    </w:p>
    <w:p w:rsidR="001B2628" w:rsidRDefault="001B2628" w:rsidP="00786EDC">
      <w:pPr>
        <w:jc w:val="both"/>
        <w:rPr>
          <w:rFonts w:ascii="Arial" w:hAnsi="Arial" w:cs="Arial"/>
          <w:sz w:val="20"/>
          <w:szCs w:val="20"/>
          <w:u w:val="single"/>
        </w:rPr>
      </w:pPr>
    </w:p>
    <w:p w:rsidR="00786EDC" w:rsidRPr="003B15B7" w:rsidRDefault="00F97E65" w:rsidP="00786EDC">
      <w:pPr>
        <w:jc w:val="both"/>
        <w:rPr>
          <w:rFonts w:ascii="Arial" w:hAnsi="Arial" w:cs="Arial"/>
          <w:sz w:val="20"/>
          <w:szCs w:val="20"/>
          <w:u w:val="single"/>
        </w:rPr>
      </w:pPr>
      <w:r>
        <w:rPr>
          <w:rFonts w:ascii="Arial" w:hAnsi="Arial" w:cs="Arial"/>
          <w:sz w:val="20"/>
          <w:szCs w:val="20"/>
          <w:u w:val="single"/>
        </w:rPr>
        <w:t xml:space="preserve">Se cuenta </w:t>
      </w:r>
      <w:r w:rsidR="004B353E">
        <w:rPr>
          <w:rFonts w:ascii="Arial" w:hAnsi="Arial" w:cs="Arial"/>
          <w:sz w:val="20"/>
          <w:szCs w:val="20"/>
          <w:u w:val="single"/>
        </w:rPr>
        <w:t xml:space="preserve">también </w:t>
      </w:r>
      <w:r>
        <w:rPr>
          <w:rFonts w:ascii="Arial" w:hAnsi="Arial" w:cs="Arial"/>
          <w:sz w:val="20"/>
          <w:szCs w:val="20"/>
          <w:u w:val="single"/>
        </w:rPr>
        <w:t xml:space="preserve">con un Sistema de Gestión de la Calidad </w:t>
      </w:r>
      <w:r w:rsidR="004B353E">
        <w:rPr>
          <w:rFonts w:ascii="Arial" w:hAnsi="Arial" w:cs="Arial"/>
          <w:sz w:val="20"/>
          <w:szCs w:val="20"/>
          <w:u w:val="single"/>
        </w:rPr>
        <w:t xml:space="preserve">mismo </w:t>
      </w:r>
      <w:r w:rsidR="001B2628">
        <w:rPr>
          <w:rFonts w:ascii="Arial" w:hAnsi="Arial" w:cs="Arial"/>
          <w:sz w:val="20"/>
          <w:szCs w:val="20"/>
          <w:u w:val="single"/>
        </w:rPr>
        <w:t>que controla</w:t>
      </w:r>
      <w:r>
        <w:rPr>
          <w:rFonts w:ascii="Arial" w:hAnsi="Arial" w:cs="Arial"/>
          <w:sz w:val="20"/>
          <w:szCs w:val="20"/>
          <w:u w:val="single"/>
        </w:rPr>
        <w:t xml:space="preserve"> los procesos esenciales que opera el Instituto</w:t>
      </w:r>
      <w:r w:rsidR="004B353E">
        <w:rPr>
          <w:rFonts w:ascii="Arial" w:hAnsi="Arial" w:cs="Arial"/>
          <w:sz w:val="20"/>
          <w:szCs w:val="20"/>
          <w:u w:val="single"/>
        </w:rPr>
        <w:t>.</w:t>
      </w:r>
    </w:p>
    <w:p w:rsidR="00786EDC" w:rsidRPr="003B15B7" w:rsidRDefault="00786EDC" w:rsidP="00786EDC">
      <w:pPr>
        <w:jc w:val="both"/>
        <w:rPr>
          <w:rFonts w:ascii="Arial" w:hAnsi="Arial" w:cs="Arial"/>
          <w:sz w:val="20"/>
          <w:szCs w:val="20"/>
        </w:rPr>
      </w:pPr>
    </w:p>
    <w:p w:rsidR="00661127" w:rsidRDefault="00661127" w:rsidP="00786EDC">
      <w:pPr>
        <w:jc w:val="both"/>
        <w:rPr>
          <w:rFonts w:ascii="Arial" w:hAnsi="Arial" w:cs="Arial"/>
          <w:b/>
          <w:bCs/>
          <w:sz w:val="20"/>
          <w:szCs w:val="20"/>
        </w:rPr>
      </w:pPr>
    </w:p>
    <w:p w:rsidR="00661127" w:rsidRDefault="00661127"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Medidas de desempeño financiero, metas y alcance: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se cuentan con </w:t>
      </w:r>
      <w:r>
        <w:rPr>
          <w:rFonts w:ascii="Arial" w:hAnsi="Arial" w:cs="Arial"/>
          <w:sz w:val="20"/>
          <w:szCs w:val="20"/>
          <w:u w:val="single"/>
        </w:rPr>
        <w:t>medidas de desempeño financiero, pero se reportan en el SED (Sistema de Evaluación al Desempeño) los avances de las metas e indicadores relacionados al presupuesto asignado para este ejercicio 201</w:t>
      </w:r>
      <w:r w:rsidR="001B2628">
        <w:rPr>
          <w:rFonts w:ascii="Arial" w:hAnsi="Arial" w:cs="Arial"/>
          <w:sz w:val="20"/>
          <w:szCs w:val="20"/>
          <w:u w:val="single"/>
        </w:rPr>
        <w:t>8</w:t>
      </w:r>
      <w:r>
        <w:rPr>
          <w:rFonts w:ascii="Arial" w:hAnsi="Arial" w:cs="Arial"/>
          <w:sz w:val="20"/>
          <w:szCs w:val="20"/>
          <w:u w:val="single"/>
        </w:rPr>
        <w:t>.</w:t>
      </w:r>
      <w:r w:rsidRPr="003B15B7">
        <w:rPr>
          <w:rFonts w:ascii="Arial" w:hAnsi="Arial" w:cs="Arial"/>
          <w:sz w:val="20"/>
          <w:szCs w:val="20"/>
          <w:u w:val="single"/>
        </w:rPr>
        <w:t xml:space="preserve"> </w:t>
      </w:r>
    </w:p>
    <w:p w:rsidR="00786EDC" w:rsidRDefault="00786EDC" w:rsidP="00786EDC">
      <w:pPr>
        <w:jc w:val="both"/>
        <w:rPr>
          <w:rFonts w:ascii="Arial" w:hAnsi="Arial" w:cs="Arial"/>
          <w:sz w:val="20"/>
          <w:szCs w:val="20"/>
        </w:rPr>
      </w:pPr>
    </w:p>
    <w:p w:rsidR="00D93F0C" w:rsidRPr="003B15B7" w:rsidRDefault="00D93F0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14. Información por Segmentos: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Pr>
          <w:rFonts w:ascii="Arial" w:hAnsi="Arial" w:cs="Arial"/>
          <w:sz w:val="20"/>
          <w:szCs w:val="20"/>
          <w:u w:val="single"/>
        </w:rPr>
        <w:t>No aplica</w:t>
      </w:r>
    </w:p>
    <w:p w:rsidR="00786EDC" w:rsidRDefault="00786EDC" w:rsidP="00786EDC">
      <w:pPr>
        <w:jc w:val="both"/>
        <w:rPr>
          <w:rFonts w:ascii="Arial" w:hAnsi="Arial" w:cs="Arial"/>
          <w:sz w:val="20"/>
          <w:szCs w:val="20"/>
          <w:u w:val="single"/>
        </w:rPr>
      </w:pPr>
    </w:p>
    <w:p w:rsidR="00786EDC" w:rsidRPr="00634D57"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r w:rsidRPr="003B15B7">
        <w:rPr>
          <w:rFonts w:ascii="Arial" w:hAnsi="Arial" w:cs="Arial"/>
          <w:b/>
          <w:bCs/>
          <w:sz w:val="20"/>
          <w:szCs w:val="20"/>
        </w:rPr>
        <w:t>15. Eventos Posteriores al Cierre:</w:t>
      </w:r>
    </w:p>
    <w:p w:rsidR="00786EDC" w:rsidRDefault="00786EDC" w:rsidP="00786EDC">
      <w:pPr>
        <w:jc w:val="both"/>
        <w:rPr>
          <w:rFonts w:ascii="Arial" w:hAnsi="Arial" w:cs="Arial"/>
          <w:b/>
          <w:bCs/>
          <w:sz w:val="20"/>
          <w:szCs w:val="20"/>
        </w:rPr>
      </w:pPr>
    </w:p>
    <w:p w:rsidR="00786EDC" w:rsidRPr="00FE7F30" w:rsidRDefault="00786EDC" w:rsidP="00786EDC">
      <w:pPr>
        <w:jc w:val="both"/>
        <w:rPr>
          <w:rFonts w:ascii="Arial" w:hAnsi="Arial" w:cs="Arial"/>
          <w:sz w:val="20"/>
          <w:szCs w:val="20"/>
          <w:u w:val="single"/>
        </w:rPr>
      </w:pPr>
      <w:r w:rsidRPr="00FE7F30">
        <w:rPr>
          <w:rFonts w:ascii="Arial" w:hAnsi="Arial" w:cs="Arial"/>
          <w:sz w:val="20"/>
          <w:szCs w:val="20"/>
          <w:u w:val="single"/>
        </w:rPr>
        <w:t xml:space="preserve">No existen eventos significativos posteriores al cierre que reportar que afecten los Estados Financieros. </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r w:rsidRPr="003B15B7">
        <w:rPr>
          <w:rFonts w:ascii="Arial" w:hAnsi="Arial" w:cs="Arial"/>
          <w:b/>
          <w:bCs/>
          <w:sz w:val="20"/>
          <w:szCs w:val="20"/>
        </w:rPr>
        <w:t>16. Partes Relacionadas:</w:t>
      </w: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w:t>
      </w:r>
      <w:r>
        <w:rPr>
          <w:rFonts w:ascii="Arial" w:hAnsi="Arial" w:cs="Arial"/>
          <w:sz w:val="20"/>
          <w:szCs w:val="20"/>
          <w:u w:val="single"/>
        </w:rPr>
        <w:t xml:space="preserve"> se tienen partes relacionadas.</w:t>
      </w: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b/>
          <w:bCs/>
          <w:i/>
          <w:iCs/>
          <w:sz w:val="20"/>
          <w:szCs w:val="20"/>
        </w:rPr>
      </w:pPr>
    </w:p>
    <w:p w:rsidR="00786EDC" w:rsidRDefault="00786EDC" w:rsidP="00786EDC">
      <w:pPr>
        <w:jc w:val="both"/>
        <w:rPr>
          <w:rFonts w:ascii="Arial" w:hAnsi="Arial"/>
          <w:b/>
          <w:bCs/>
          <w:i/>
          <w:iCs/>
          <w:sz w:val="20"/>
          <w:szCs w:val="20"/>
        </w:rPr>
      </w:pPr>
    </w:p>
    <w:p w:rsidR="00786EDC" w:rsidRDefault="00786EDC" w:rsidP="00786EDC">
      <w:pPr>
        <w:jc w:val="both"/>
        <w:rPr>
          <w:rFonts w:ascii="Arial" w:hAnsi="Arial"/>
          <w:b/>
          <w:bCs/>
          <w:i/>
          <w:iCs/>
          <w:sz w:val="20"/>
          <w:szCs w:val="20"/>
        </w:rPr>
      </w:pPr>
      <w:r w:rsidRPr="001B2C73">
        <w:rPr>
          <w:rFonts w:ascii="Arial" w:hAnsi="Arial"/>
          <w:b/>
          <w:bCs/>
          <w:i/>
          <w:iCs/>
          <w:sz w:val="20"/>
          <w:szCs w:val="20"/>
        </w:rPr>
        <w:t>"Bajo protesta de decir verdad declaramos que los Estados Financieros y sus notas, son razonablemente correctos y son responsabilidad del emisor"</w:t>
      </w:r>
    </w:p>
    <w:p w:rsidR="00786EDC" w:rsidRDefault="00786EDC" w:rsidP="00786EDC">
      <w:pPr>
        <w:jc w:val="both"/>
        <w:rPr>
          <w:rFonts w:ascii="Arial" w:hAnsi="Arial"/>
          <w:b/>
          <w:bCs/>
          <w:i/>
          <w:iCs/>
          <w:sz w:val="20"/>
          <w:szCs w:val="20"/>
        </w:rPr>
      </w:pPr>
    </w:p>
    <w:p w:rsidR="00786EDC" w:rsidRDefault="00786EDC" w:rsidP="00786EDC">
      <w:pPr>
        <w:jc w:val="both"/>
        <w:rPr>
          <w:rFonts w:ascii="Arial" w:hAnsi="Arial"/>
          <w:b/>
          <w:bCs/>
          <w:sz w:val="20"/>
          <w:szCs w:val="20"/>
        </w:rPr>
      </w:pPr>
    </w:p>
    <w:p w:rsidR="00786EDC" w:rsidRDefault="00786EDC" w:rsidP="00786EDC">
      <w:pPr>
        <w:jc w:val="both"/>
        <w:rPr>
          <w:rFonts w:ascii="Arial" w:hAnsi="Arial"/>
          <w:b/>
          <w:bCs/>
          <w:sz w:val="20"/>
          <w:szCs w:val="20"/>
        </w:rPr>
      </w:pPr>
    </w:p>
    <w:p w:rsidR="00786EDC" w:rsidRDefault="00786EDC" w:rsidP="00786EDC">
      <w:pPr>
        <w:jc w:val="both"/>
        <w:rPr>
          <w:rFonts w:ascii="Arial" w:hAnsi="Arial"/>
          <w:b/>
          <w:bCs/>
          <w:sz w:val="20"/>
          <w:szCs w:val="20"/>
        </w:rPr>
      </w:pPr>
    </w:p>
    <w:p w:rsidR="00786EDC" w:rsidRPr="001B2C73" w:rsidRDefault="00786EDC" w:rsidP="00786EDC">
      <w:pPr>
        <w:jc w:val="both"/>
        <w:rPr>
          <w:rFonts w:ascii="Arial" w:hAnsi="Arial"/>
          <w:b/>
          <w:bCs/>
          <w:sz w:val="20"/>
          <w:szCs w:val="20"/>
        </w:rPr>
      </w:pPr>
      <w:r>
        <w:rPr>
          <w:rFonts w:ascii="Arial" w:hAnsi="Arial"/>
          <w:b/>
          <w:bCs/>
          <w:sz w:val="20"/>
          <w:szCs w:val="20"/>
        </w:rPr>
        <w:t xml:space="preserve">                                    Antonio Ramírez Vallejo                                                                    Gerardo Gámez García</w:t>
      </w:r>
    </w:p>
    <w:p w:rsidR="00786EDC" w:rsidRPr="001B2C73" w:rsidRDefault="00786EDC" w:rsidP="00786EDC">
      <w:pPr>
        <w:jc w:val="both"/>
        <w:rPr>
          <w:rFonts w:ascii="Arial" w:hAnsi="Arial"/>
          <w:b/>
          <w:bCs/>
          <w:sz w:val="20"/>
          <w:szCs w:val="20"/>
        </w:rPr>
      </w:pPr>
      <w:r>
        <w:rPr>
          <w:rFonts w:ascii="Arial" w:hAnsi="Arial"/>
          <w:b/>
          <w:bCs/>
          <w:sz w:val="20"/>
          <w:szCs w:val="20"/>
        </w:rPr>
        <w:t xml:space="preserve">                                        Director General</w:t>
      </w:r>
      <w:r w:rsidRPr="001B2C73">
        <w:rPr>
          <w:rFonts w:ascii="Arial" w:hAnsi="Arial"/>
          <w:b/>
          <w:bCs/>
          <w:sz w:val="20"/>
          <w:szCs w:val="20"/>
        </w:rPr>
        <w:t xml:space="preserve">                           </w:t>
      </w:r>
      <w:r>
        <w:rPr>
          <w:rFonts w:ascii="Arial" w:hAnsi="Arial"/>
          <w:b/>
          <w:bCs/>
          <w:sz w:val="20"/>
          <w:szCs w:val="20"/>
        </w:rPr>
        <w:t xml:space="preserve">                                                </w:t>
      </w:r>
      <w:r w:rsidRPr="001B2C73">
        <w:rPr>
          <w:rFonts w:ascii="Arial" w:hAnsi="Arial"/>
          <w:b/>
          <w:bCs/>
          <w:sz w:val="20"/>
          <w:szCs w:val="20"/>
        </w:rPr>
        <w:t xml:space="preserve">  </w:t>
      </w:r>
      <w:r>
        <w:rPr>
          <w:rFonts w:ascii="Arial" w:hAnsi="Arial"/>
          <w:b/>
          <w:bCs/>
          <w:sz w:val="20"/>
          <w:szCs w:val="20"/>
        </w:rPr>
        <w:t>Director Administrativo</w:t>
      </w:r>
    </w:p>
    <w:p w:rsidR="00786EDC" w:rsidRDefault="00786EDC" w:rsidP="00786EDC"/>
    <w:p w:rsidR="00786EDC" w:rsidRPr="00F7241A" w:rsidRDefault="00786EDC" w:rsidP="00786EDC">
      <w:pPr>
        <w:rPr>
          <w:rFonts w:ascii="Arial" w:hAnsi="Arial" w:cs="Arial"/>
          <w:color w:val="17365D" w:themeColor="text2" w:themeShade="BF"/>
          <w:sz w:val="20"/>
          <w:szCs w:val="20"/>
        </w:rPr>
      </w:pPr>
    </w:p>
    <w:p w:rsidR="00C77D0C" w:rsidRPr="00786EDC" w:rsidRDefault="00C77D0C" w:rsidP="00786EDC"/>
    <w:sectPr w:rsidR="00C77D0C" w:rsidRPr="00786EDC" w:rsidSect="0035612C">
      <w:headerReference w:type="even" r:id="rId9"/>
      <w:headerReference w:type="default" r:id="rId10"/>
      <w:footerReference w:type="even" r:id="rId11"/>
      <w:footerReference w:type="default" r:id="rId12"/>
      <w:pgSz w:w="15840" w:h="12240" w:orient="landscape"/>
      <w:pgMar w:top="1531" w:right="1077" w:bottom="1077" w:left="1077" w:header="709" w:footer="709" w:gutter="0"/>
      <w:pgNumType w:start="2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2EB" w:rsidRDefault="00D542EB" w:rsidP="00EA5418">
      <w:r>
        <w:separator/>
      </w:r>
    </w:p>
  </w:endnote>
  <w:endnote w:type="continuationSeparator" w:id="0">
    <w:p w:rsidR="00D542EB" w:rsidRDefault="00D542EB"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E3B9D" w:rsidRDefault="00DD5506"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3B522D77" wp14:editId="5AA70393">
              <wp:simplePos x="0" y="0"/>
              <wp:positionH relativeFrom="column">
                <wp:posOffset>-676275</wp:posOffset>
              </wp:positionH>
              <wp:positionV relativeFrom="paragraph">
                <wp:posOffset>-32385</wp:posOffset>
              </wp:positionV>
              <wp:extent cx="10029825" cy="0"/>
              <wp:effectExtent l="9525" t="15240" r="9525" b="1333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A043BD1"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9YEZ/TMCAABvBAAADgAAAAAAAAAAAAAA&#10;AAAuAgAAZHJzL2Uyb0RvYy54bWxQSwECLQAUAAYACAAAACEAOzFZduAAAAALAQAADwAAAAAAAAAA&#10;AAAAAACNBAAAZHJzL2Rvd25yZXYueG1sUEsFBgAAAAAEAAQA8wAAAJoFAAAAAA==&#10;" strokecolor="#4579b8 [3044]" strokeweight="1.5pt"/>
          </w:pict>
        </mc:Fallback>
      </mc:AlternateContent>
    </w:r>
    <w:r w:rsidR="008B4216" w:rsidRPr="008B4216">
      <w:rPr>
        <w:rFonts w:ascii="Arial" w:hAnsi="Arial" w:cs="Arial"/>
        <w:color w:val="808080" w:themeColor="background1" w:themeShade="80"/>
        <w:sz w:val="20"/>
        <w:szCs w:val="20"/>
      </w:rPr>
      <w:t xml:space="preserve"> </w:t>
    </w:r>
    <w:r w:rsidR="00906646">
      <w:rPr>
        <w:rFonts w:ascii="Arial" w:hAnsi="Arial" w:cs="Arial"/>
        <w:color w:val="808080" w:themeColor="background1" w:themeShade="80"/>
        <w:sz w:val="20"/>
        <w:szCs w:val="20"/>
      </w:rPr>
      <w:t xml:space="preserve">Información Financiera </w:t>
    </w:r>
    <w:r w:rsidR="0013011C"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905023">
          <w:rPr>
            <w:rFonts w:ascii="Arial" w:hAnsi="Arial" w:cs="Arial"/>
            <w:color w:val="808080" w:themeColor="background1" w:themeShade="80"/>
            <w:sz w:val="20"/>
            <w:szCs w:val="20"/>
          </w:rPr>
          <w:t>6</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584484" w:rsidRDefault="00DD5506"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6D2E68BC" wp14:editId="2874DD7F">
              <wp:simplePos x="0" y="0"/>
              <wp:positionH relativeFrom="column">
                <wp:posOffset>-676275</wp:posOffset>
              </wp:positionH>
              <wp:positionV relativeFrom="paragraph">
                <wp:posOffset>-32385</wp:posOffset>
              </wp:positionV>
              <wp:extent cx="10029825" cy="0"/>
              <wp:effectExtent l="9525" t="15240" r="9525" b="1333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ED2DB57"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BvkDVTMCAABvBAAADgAAAAAAAAAAAAAA&#10;AAAuAgAAZHJzL2Uyb0RvYy54bWxQSwECLQAUAAYACAAAACEAOzFZduAAAAALAQAADwAAAAAAAAAA&#10;AAAAAACNBAAAZHJzL2Rvd25yZXYueG1sUEsFBgAAAAAEAAQA8wAAAJoFAAAAAA==&#10;" strokecolor="#4579b8 [3044]" strokeweight="1.5pt"/>
          </w:pict>
        </mc:Fallback>
      </mc:AlternateContent>
    </w:r>
    <w:r w:rsidR="008B4216">
      <w:rPr>
        <w:rFonts w:ascii="Arial" w:hAnsi="Arial" w:cs="Arial"/>
        <w:color w:val="808080" w:themeColor="background1" w:themeShade="80"/>
        <w:sz w:val="20"/>
        <w:szCs w:val="20"/>
      </w:rPr>
      <w:t xml:space="preserve"> </w:t>
    </w:r>
    <w:r w:rsidR="000C0BBB" w:rsidRPr="000C0BBB">
      <w:rPr>
        <w:rFonts w:ascii="Arial" w:hAnsi="Arial" w:cs="Arial"/>
        <w:color w:val="808080" w:themeColor="background1" w:themeShade="80"/>
        <w:sz w:val="20"/>
        <w:szCs w:val="20"/>
      </w:rPr>
      <w:fldChar w:fldCharType="begin"/>
    </w:r>
    <w:r w:rsidR="000C0BBB" w:rsidRPr="000C0BBB">
      <w:rPr>
        <w:rFonts w:ascii="Arial" w:hAnsi="Arial" w:cs="Arial"/>
        <w:color w:val="808080" w:themeColor="background1" w:themeShade="80"/>
        <w:sz w:val="20"/>
        <w:szCs w:val="20"/>
      </w:rPr>
      <w:instrText>PAGE   \* MERGEFORMAT</w:instrText>
    </w:r>
    <w:r w:rsidR="000C0BBB" w:rsidRPr="000C0BBB">
      <w:rPr>
        <w:rFonts w:ascii="Arial" w:hAnsi="Arial" w:cs="Arial"/>
        <w:color w:val="808080" w:themeColor="background1" w:themeShade="80"/>
        <w:sz w:val="20"/>
        <w:szCs w:val="20"/>
      </w:rPr>
      <w:fldChar w:fldCharType="separate"/>
    </w:r>
    <w:r w:rsidR="00355D8A">
      <w:rPr>
        <w:rFonts w:ascii="Arial" w:hAnsi="Arial" w:cs="Arial"/>
        <w:noProof/>
        <w:color w:val="808080" w:themeColor="background1" w:themeShade="80"/>
        <w:sz w:val="20"/>
        <w:szCs w:val="20"/>
      </w:rPr>
      <w:t>21</w:t>
    </w:r>
    <w:r w:rsidR="000C0BBB" w:rsidRPr="000C0BBB">
      <w:rPr>
        <w:rFonts w:ascii="Arial" w:hAnsi="Arial" w:cs="Arial"/>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2EB" w:rsidRDefault="00D542EB" w:rsidP="00EA5418">
      <w:r>
        <w:separator/>
      </w:r>
    </w:p>
  </w:footnote>
  <w:footnote w:type="continuationSeparator" w:id="0">
    <w:p w:rsidR="00D542EB" w:rsidRDefault="00D542EB" w:rsidP="00EA54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DD5506"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3095168F" wp14:editId="628F4C01">
              <wp:simplePos x="0" y="0"/>
              <wp:positionH relativeFrom="column">
                <wp:posOffset>-676275</wp:posOffset>
              </wp:positionH>
              <wp:positionV relativeFrom="paragraph">
                <wp:posOffset>210820</wp:posOffset>
              </wp:positionV>
              <wp:extent cx="10029825" cy="0"/>
              <wp:effectExtent l="9525" t="10795" r="9525" b="1778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E1477A8"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grIgIAAD4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8480" behindDoc="0" locked="0" layoutInCell="1" allowOverlap="1" wp14:anchorId="2E63BD52" wp14:editId="4362CF67">
              <wp:simplePos x="0" y="0"/>
              <wp:positionH relativeFrom="column">
                <wp:posOffset>4659630</wp:posOffset>
              </wp:positionH>
              <wp:positionV relativeFrom="paragraph">
                <wp:posOffset>-207645</wp:posOffset>
              </wp:positionV>
              <wp:extent cx="838835" cy="32893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331802">
                            <w:rPr>
                              <w:rFonts w:ascii="Arial" w:hAnsi="Arial" w:cs="Arial"/>
                              <w:color w:val="808080" w:themeColor="background1" w:themeShade="80"/>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3BD52"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NAiA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" stroked="f">
              <v:textbo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331802">
                      <w:rPr>
                        <w:rFonts w:ascii="Arial" w:hAnsi="Arial" w:cs="Arial"/>
                        <w:color w:val="808080" w:themeColor="background1" w:themeShade="80"/>
                        <w:sz w:val="32"/>
                        <w:szCs w:val="32"/>
                      </w:rPr>
                      <w:t>6</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9504" behindDoc="0" locked="0" layoutInCell="1" allowOverlap="1" wp14:anchorId="40BB6960" wp14:editId="70C6623C">
              <wp:simplePos x="0" y="0"/>
              <wp:positionH relativeFrom="column">
                <wp:posOffset>1943735</wp:posOffset>
              </wp:positionH>
              <wp:positionV relativeFrom="paragraph">
                <wp:posOffset>-277495</wp:posOffset>
              </wp:positionV>
              <wp:extent cx="2767330" cy="42735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B6960" id="Cuadro de texto 17" o:spid="_x0000_s1027" type="#_x0000_t202" style="position:absolute;margin-left:153.05pt;margin-top:-21.85pt;width:217.9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" stroked="f">
              <v:textbo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966" w:rsidRPr="00410C0A" w:rsidRDefault="00DD5506" w:rsidP="00D66966">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77696" behindDoc="0" locked="0" layoutInCell="1" allowOverlap="1" wp14:anchorId="05B39A40" wp14:editId="563145DE">
              <wp:simplePos x="0" y="0"/>
              <wp:positionH relativeFrom="column">
                <wp:posOffset>-683895</wp:posOffset>
              </wp:positionH>
              <wp:positionV relativeFrom="paragraph">
                <wp:posOffset>213360</wp:posOffset>
              </wp:positionV>
              <wp:extent cx="10065385" cy="0"/>
              <wp:effectExtent l="11430" t="13335" r="10160" b="1524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560E704" id="Line 3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" strokecolor="#4579b8 [3044]" strokeweight="1.5pt"/>
          </w:pict>
        </mc:Fallback>
      </mc:AlternateContent>
    </w:r>
    <w:r w:rsidR="00D66966" w:rsidRPr="00584484">
      <w:rPr>
        <w:rFonts w:ascii="Arial" w:hAnsi="Arial" w:cs="Arial"/>
        <w:color w:val="808080" w:themeColor="background1" w:themeShade="80"/>
        <w:sz w:val="20"/>
        <w:szCs w:val="20"/>
      </w:rPr>
      <w:t xml:space="preserve">PODER </w:t>
    </w:r>
    <w:r w:rsidR="00D66966">
      <w:rPr>
        <w:rFonts w:ascii="Arial" w:hAnsi="Arial" w:cs="Arial"/>
        <w:color w:val="808080" w:themeColor="background1" w:themeShade="80"/>
        <w:sz w:val="20"/>
        <w:szCs w:val="20"/>
      </w:rPr>
      <w:t>EJECUTIVO / SECTOR PARAESTATAL</w:t>
    </w:r>
  </w:p>
  <w:p w:rsidR="008E3652" w:rsidRPr="00D66966" w:rsidRDefault="008E3652" w:rsidP="00D66966">
    <w:pPr>
      <w:pStyle w:val="Encabezado"/>
      <w:rPr>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655FD"/>
    <w:multiLevelType w:val="hybridMultilevel"/>
    <w:tmpl w:val="02167F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A141E45"/>
    <w:multiLevelType w:val="hybridMultilevel"/>
    <w:tmpl w:val="CED2EDE4"/>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2833BE0"/>
    <w:multiLevelType w:val="hybridMultilevel"/>
    <w:tmpl w:val="92C8B0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7"/>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1"/>
  </w:num>
  <w:num w:numId="8">
    <w:abstractNumId w:val="5"/>
  </w:num>
  <w:num w:numId="9">
    <w:abstractNumId w:val="14"/>
  </w:num>
  <w:num w:numId="10">
    <w:abstractNumId w:val="1"/>
  </w:num>
  <w:num w:numId="11">
    <w:abstractNumId w:val="6"/>
  </w:num>
  <w:num w:numId="12">
    <w:abstractNumId w:val="10"/>
  </w:num>
  <w:num w:numId="13">
    <w:abstractNumId w:val="16"/>
  </w:num>
  <w:num w:numId="14">
    <w:abstractNumId w:val="13"/>
  </w:num>
  <w:num w:numId="15">
    <w:abstractNumId w:val="8"/>
  </w:num>
  <w:num w:numId="16">
    <w:abstractNumId w:val="4"/>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17"/>
    <w:rsid w:val="00004F9C"/>
    <w:rsid w:val="000173A2"/>
    <w:rsid w:val="00031801"/>
    <w:rsid w:val="00040466"/>
    <w:rsid w:val="00047504"/>
    <w:rsid w:val="00051ECA"/>
    <w:rsid w:val="00053D9A"/>
    <w:rsid w:val="00056042"/>
    <w:rsid w:val="00062DBE"/>
    <w:rsid w:val="00065443"/>
    <w:rsid w:val="00075042"/>
    <w:rsid w:val="0008576C"/>
    <w:rsid w:val="0009348A"/>
    <w:rsid w:val="000947CD"/>
    <w:rsid w:val="000958AC"/>
    <w:rsid w:val="000B3C7C"/>
    <w:rsid w:val="000C0BBB"/>
    <w:rsid w:val="000C4654"/>
    <w:rsid w:val="000C466D"/>
    <w:rsid w:val="000D5278"/>
    <w:rsid w:val="000E0998"/>
    <w:rsid w:val="000E268C"/>
    <w:rsid w:val="000F7B8B"/>
    <w:rsid w:val="0010245D"/>
    <w:rsid w:val="00116BF8"/>
    <w:rsid w:val="001179E1"/>
    <w:rsid w:val="00121C91"/>
    <w:rsid w:val="00124658"/>
    <w:rsid w:val="00124C63"/>
    <w:rsid w:val="00126634"/>
    <w:rsid w:val="00127AAB"/>
    <w:rsid w:val="0013011C"/>
    <w:rsid w:val="00137A25"/>
    <w:rsid w:val="001439FE"/>
    <w:rsid w:val="001646D9"/>
    <w:rsid w:val="001650C8"/>
    <w:rsid w:val="00175462"/>
    <w:rsid w:val="001853A4"/>
    <w:rsid w:val="001A07ED"/>
    <w:rsid w:val="001A254A"/>
    <w:rsid w:val="001A6959"/>
    <w:rsid w:val="001B0D37"/>
    <w:rsid w:val="001B1B72"/>
    <w:rsid w:val="001B2628"/>
    <w:rsid w:val="001C202D"/>
    <w:rsid w:val="001D36FA"/>
    <w:rsid w:val="001E3B9D"/>
    <w:rsid w:val="001E7F9E"/>
    <w:rsid w:val="001F2B24"/>
    <w:rsid w:val="00205A47"/>
    <w:rsid w:val="00217EA0"/>
    <w:rsid w:val="0022083B"/>
    <w:rsid w:val="00230E0F"/>
    <w:rsid w:val="0023342A"/>
    <w:rsid w:val="00241524"/>
    <w:rsid w:val="00251B0D"/>
    <w:rsid w:val="00255B45"/>
    <w:rsid w:val="0026144C"/>
    <w:rsid w:val="0027083D"/>
    <w:rsid w:val="00272A00"/>
    <w:rsid w:val="00281FEA"/>
    <w:rsid w:val="002A70B3"/>
    <w:rsid w:val="002B5BDD"/>
    <w:rsid w:val="002B67EE"/>
    <w:rsid w:val="002B6BA9"/>
    <w:rsid w:val="002C5573"/>
    <w:rsid w:val="002C56F1"/>
    <w:rsid w:val="002C7B6B"/>
    <w:rsid w:val="002E3600"/>
    <w:rsid w:val="002E7A4E"/>
    <w:rsid w:val="002F0183"/>
    <w:rsid w:val="002F2F9D"/>
    <w:rsid w:val="00301BA0"/>
    <w:rsid w:val="00302BA6"/>
    <w:rsid w:val="003051AF"/>
    <w:rsid w:val="00307635"/>
    <w:rsid w:val="00312800"/>
    <w:rsid w:val="003147CE"/>
    <w:rsid w:val="003153DE"/>
    <w:rsid w:val="0032547C"/>
    <w:rsid w:val="00330F45"/>
    <w:rsid w:val="00331802"/>
    <w:rsid w:val="00336BF2"/>
    <w:rsid w:val="003400E4"/>
    <w:rsid w:val="00355787"/>
    <w:rsid w:val="00355821"/>
    <w:rsid w:val="00355D8A"/>
    <w:rsid w:val="0035612C"/>
    <w:rsid w:val="00357CC4"/>
    <w:rsid w:val="003610E0"/>
    <w:rsid w:val="003677A2"/>
    <w:rsid w:val="00370561"/>
    <w:rsid w:val="00372684"/>
    <w:rsid w:val="00372F40"/>
    <w:rsid w:val="003740F6"/>
    <w:rsid w:val="00380734"/>
    <w:rsid w:val="00387AD4"/>
    <w:rsid w:val="003A7898"/>
    <w:rsid w:val="003B2878"/>
    <w:rsid w:val="003D5DBF"/>
    <w:rsid w:val="003E0C64"/>
    <w:rsid w:val="003E7FD0"/>
    <w:rsid w:val="003F4349"/>
    <w:rsid w:val="004079F5"/>
    <w:rsid w:val="00410C0A"/>
    <w:rsid w:val="00414245"/>
    <w:rsid w:val="004154F0"/>
    <w:rsid w:val="004252AB"/>
    <w:rsid w:val="004277AF"/>
    <w:rsid w:val="0044253C"/>
    <w:rsid w:val="00444C3F"/>
    <w:rsid w:val="004671E4"/>
    <w:rsid w:val="0047223C"/>
    <w:rsid w:val="00477029"/>
    <w:rsid w:val="00481BB6"/>
    <w:rsid w:val="00486AE1"/>
    <w:rsid w:val="004915D1"/>
    <w:rsid w:val="00491F63"/>
    <w:rsid w:val="00497D8B"/>
    <w:rsid w:val="004A4974"/>
    <w:rsid w:val="004A7152"/>
    <w:rsid w:val="004B01D6"/>
    <w:rsid w:val="004B353E"/>
    <w:rsid w:val="004D3C95"/>
    <w:rsid w:val="004D41B8"/>
    <w:rsid w:val="004D4E9E"/>
    <w:rsid w:val="004E1F7A"/>
    <w:rsid w:val="004F29CC"/>
    <w:rsid w:val="00502D8E"/>
    <w:rsid w:val="00506351"/>
    <w:rsid w:val="0051061B"/>
    <w:rsid w:val="005117F4"/>
    <w:rsid w:val="00512C59"/>
    <w:rsid w:val="00513F62"/>
    <w:rsid w:val="00522632"/>
    <w:rsid w:val="00524746"/>
    <w:rsid w:val="005253B6"/>
    <w:rsid w:val="00525A46"/>
    <w:rsid w:val="0053052A"/>
    <w:rsid w:val="00531310"/>
    <w:rsid w:val="00534982"/>
    <w:rsid w:val="00540418"/>
    <w:rsid w:val="0054093A"/>
    <w:rsid w:val="005425E9"/>
    <w:rsid w:val="00543D9D"/>
    <w:rsid w:val="00553FE6"/>
    <w:rsid w:val="005540C2"/>
    <w:rsid w:val="005542F7"/>
    <w:rsid w:val="00565A61"/>
    <w:rsid w:val="005706D9"/>
    <w:rsid w:val="00582405"/>
    <w:rsid w:val="00584060"/>
    <w:rsid w:val="00584484"/>
    <w:rsid w:val="005859FA"/>
    <w:rsid w:val="00593EE9"/>
    <w:rsid w:val="005A1A7B"/>
    <w:rsid w:val="005A4763"/>
    <w:rsid w:val="005B0619"/>
    <w:rsid w:val="005B6522"/>
    <w:rsid w:val="005C11C0"/>
    <w:rsid w:val="005C4017"/>
    <w:rsid w:val="005F38CB"/>
    <w:rsid w:val="005F76C8"/>
    <w:rsid w:val="006008D3"/>
    <w:rsid w:val="00601DE3"/>
    <w:rsid w:val="006039A4"/>
    <w:rsid w:val="00603D1A"/>
    <w:rsid w:val="006048D2"/>
    <w:rsid w:val="00604D6D"/>
    <w:rsid w:val="006101D8"/>
    <w:rsid w:val="00611E39"/>
    <w:rsid w:val="006133D2"/>
    <w:rsid w:val="00620A84"/>
    <w:rsid w:val="006223EE"/>
    <w:rsid w:val="00624AF0"/>
    <w:rsid w:val="00633237"/>
    <w:rsid w:val="006359FF"/>
    <w:rsid w:val="00640E11"/>
    <w:rsid w:val="00656AFE"/>
    <w:rsid w:val="00657950"/>
    <w:rsid w:val="00660A28"/>
    <w:rsid w:val="00661127"/>
    <w:rsid w:val="00661772"/>
    <w:rsid w:val="00662E1A"/>
    <w:rsid w:val="006638AC"/>
    <w:rsid w:val="00665222"/>
    <w:rsid w:val="006725E1"/>
    <w:rsid w:val="00682609"/>
    <w:rsid w:val="006944F9"/>
    <w:rsid w:val="006B3871"/>
    <w:rsid w:val="006B729B"/>
    <w:rsid w:val="006C0640"/>
    <w:rsid w:val="006C1D3E"/>
    <w:rsid w:val="006D282D"/>
    <w:rsid w:val="006D350A"/>
    <w:rsid w:val="006D7978"/>
    <w:rsid w:val="006E09AB"/>
    <w:rsid w:val="006E54D7"/>
    <w:rsid w:val="006E6B8E"/>
    <w:rsid w:val="006E77DD"/>
    <w:rsid w:val="006F6105"/>
    <w:rsid w:val="007113E5"/>
    <w:rsid w:val="00721896"/>
    <w:rsid w:val="00723454"/>
    <w:rsid w:val="00735C8C"/>
    <w:rsid w:val="00750186"/>
    <w:rsid w:val="00775D20"/>
    <w:rsid w:val="0078139D"/>
    <w:rsid w:val="00786EDC"/>
    <w:rsid w:val="00794F06"/>
    <w:rsid w:val="007957C2"/>
    <w:rsid w:val="0079582C"/>
    <w:rsid w:val="007A37D4"/>
    <w:rsid w:val="007B11D4"/>
    <w:rsid w:val="007B1A84"/>
    <w:rsid w:val="007B395E"/>
    <w:rsid w:val="007B4655"/>
    <w:rsid w:val="007B71E0"/>
    <w:rsid w:val="007C040F"/>
    <w:rsid w:val="007C79D7"/>
    <w:rsid w:val="007D6E9A"/>
    <w:rsid w:val="007E7D94"/>
    <w:rsid w:val="007F06D5"/>
    <w:rsid w:val="007F0E35"/>
    <w:rsid w:val="00802A56"/>
    <w:rsid w:val="0080591B"/>
    <w:rsid w:val="00816AF8"/>
    <w:rsid w:val="00816BF6"/>
    <w:rsid w:val="00817382"/>
    <w:rsid w:val="00847758"/>
    <w:rsid w:val="00847A6D"/>
    <w:rsid w:val="00863436"/>
    <w:rsid w:val="00866B66"/>
    <w:rsid w:val="0087002C"/>
    <w:rsid w:val="0087007A"/>
    <w:rsid w:val="008A546E"/>
    <w:rsid w:val="008A6E4D"/>
    <w:rsid w:val="008B0017"/>
    <w:rsid w:val="008B4216"/>
    <w:rsid w:val="008B705D"/>
    <w:rsid w:val="008C6168"/>
    <w:rsid w:val="008D2722"/>
    <w:rsid w:val="008D4272"/>
    <w:rsid w:val="008D768C"/>
    <w:rsid w:val="008E3652"/>
    <w:rsid w:val="00903F8B"/>
    <w:rsid w:val="00905023"/>
    <w:rsid w:val="00906646"/>
    <w:rsid w:val="00922416"/>
    <w:rsid w:val="00926EB9"/>
    <w:rsid w:val="00951352"/>
    <w:rsid w:val="0096474B"/>
    <w:rsid w:val="00966947"/>
    <w:rsid w:val="00970B6A"/>
    <w:rsid w:val="00972FEB"/>
    <w:rsid w:val="0097585A"/>
    <w:rsid w:val="0099048E"/>
    <w:rsid w:val="009909AB"/>
    <w:rsid w:val="0099131C"/>
    <w:rsid w:val="009A40F6"/>
    <w:rsid w:val="009B00DE"/>
    <w:rsid w:val="009C1CD1"/>
    <w:rsid w:val="009C3DD4"/>
    <w:rsid w:val="009E653D"/>
    <w:rsid w:val="00A05B12"/>
    <w:rsid w:val="00A0752F"/>
    <w:rsid w:val="00A1181C"/>
    <w:rsid w:val="00A14B74"/>
    <w:rsid w:val="00A1551F"/>
    <w:rsid w:val="00A34412"/>
    <w:rsid w:val="00A34915"/>
    <w:rsid w:val="00A5610E"/>
    <w:rsid w:val="00A612EA"/>
    <w:rsid w:val="00A6283B"/>
    <w:rsid w:val="00A74171"/>
    <w:rsid w:val="00A83EF6"/>
    <w:rsid w:val="00A911BD"/>
    <w:rsid w:val="00AA4C6C"/>
    <w:rsid w:val="00AB13B7"/>
    <w:rsid w:val="00AC0C97"/>
    <w:rsid w:val="00AD0E70"/>
    <w:rsid w:val="00AD1576"/>
    <w:rsid w:val="00AD41FC"/>
    <w:rsid w:val="00AD42C4"/>
    <w:rsid w:val="00AD4901"/>
    <w:rsid w:val="00AE0C4F"/>
    <w:rsid w:val="00AE5EA4"/>
    <w:rsid w:val="00AF383B"/>
    <w:rsid w:val="00B00835"/>
    <w:rsid w:val="00B05BA2"/>
    <w:rsid w:val="00B06832"/>
    <w:rsid w:val="00B06EB4"/>
    <w:rsid w:val="00B1248C"/>
    <w:rsid w:val="00B13B37"/>
    <w:rsid w:val="00B1689E"/>
    <w:rsid w:val="00B17423"/>
    <w:rsid w:val="00B26331"/>
    <w:rsid w:val="00B30D54"/>
    <w:rsid w:val="00B328E1"/>
    <w:rsid w:val="00B42A02"/>
    <w:rsid w:val="00B4605E"/>
    <w:rsid w:val="00B602FC"/>
    <w:rsid w:val="00B7083A"/>
    <w:rsid w:val="00B72E45"/>
    <w:rsid w:val="00B742D7"/>
    <w:rsid w:val="00B849EE"/>
    <w:rsid w:val="00B94CA9"/>
    <w:rsid w:val="00B96664"/>
    <w:rsid w:val="00BA5834"/>
    <w:rsid w:val="00BB6BB8"/>
    <w:rsid w:val="00BC0341"/>
    <w:rsid w:val="00BC11BA"/>
    <w:rsid w:val="00BC5C12"/>
    <w:rsid w:val="00BC7E9F"/>
    <w:rsid w:val="00BD0E0C"/>
    <w:rsid w:val="00C137AC"/>
    <w:rsid w:val="00C22F80"/>
    <w:rsid w:val="00C26E60"/>
    <w:rsid w:val="00C41A6F"/>
    <w:rsid w:val="00C44F01"/>
    <w:rsid w:val="00C452B8"/>
    <w:rsid w:val="00C524AA"/>
    <w:rsid w:val="00C5336C"/>
    <w:rsid w:val="00C60673"/>
    <w:rsid w:val="00C65469"/>
    <w:rsid w:val="00C751D7"/>
    <w:rsid w:val="00C77D0C"/>
    <w:rsid w:val="00C84C19"/>
    <w:rsid w:val="00C84E62"/>
    <w:rsid w:val="00C9214E"/>
    <w:rsid w:val="00C94CD0"/>
    <w:rsid w:val="00C95417"/>
    <w:rsid w:val="00CA2D37"/>
    <w:rsid w:val="00CC2455"/>
    <w:rsid w:val="00CC31EC"/>
    <w:rsid w:val="00CC5CB6"/>
    <w:rsid w:val="00CD270F"/>
    <w:rsid w:val="00CD5EEE"/>
    <w:rsid w:val="00CF2236"/>
    <w:rsid w:val="00D034C9"/>
    <w:rsid w:val="00D055EC"/>
    <w:rsid w:val="00D23283"/>
    <w:rsid w:val="00D23466"/>
    <w:rsid w:val="00D325BD"/>
    <w:rsid w:val="00D34B4E"/>
    <w:rsid w:val="00D3760D"/>
    <w:rsid w:val="00D404ED"/>
    <w:rsid w:val="00D51261"/>
    <w:rsid w:val="00D54110"/>
    <w:rsid w:val="00D542EB"/>
    <w:rsid w:val="00D63777"/>
    <w:rsid w:val="00D66966"/>
    <w:rsid w:val="00D72163"/>
    <w:rsid w:val="00D748D3"/>
    <w:rsid w:val="00D81F7C"/>
    <w:rsid w:val="00D93F0C"/>
    <w:rsid w:val="00DB2F7D"/>
    <w:rsid w:val="00DD230F"/>
    <w:rsid w:val="00DD3642"/>
    <w:rsid w:val="00DD5506"/>
    <w:rsid w:val="00DD6926"/>
    <w:rsid w:val="00DE762C"/>
    <w:rsid w:val="00DF04BC"/>
    <w:rsid w:val="00DF3AD2"/>
    <w:rsid w:val="00E0135F"/>
    <w:rsid w:val="00E059DE"/>
    <w:rsid w:val="00E13FEA"/>
    <w:rsid w:val="00E227E7"/>
    <w:rsid w:val="00E22CE9"/>
    <w:rsid w:val="00E32708"/>
    <w:rsid w:val="00E4264D"/>
    <w:rsid w:val="00E44539"/>
    <w:rsid w:val="00E464BF"/>
    <w:rsid w:val="00E479BE"/>
    <w:rsid w:val="00E62AAB"/>
    <w:rsid w:val="00E74945"/>
    <w:rsid w:val="00E757BB"/>
    <w:rsid w:val="00E9097D"/>
    <w:rsid w:val="00E928B1"/>
    <w:rsid w:val="00EA5418"/>
    <w:rsid w:val="00EC7D24"/>
    <w:rsid w:val="00ED036A"/>
    <w:rsid w:val="00ED16FA"/>
    <w:rsid w:val="00ED707B"/>
    <w:rsid w:val="00ED7A80"/>
    <w:rsid w:val="00EE4221"/>
    <w:rsid w:val="00EF4257"/>
    <w:rsid w:val="00EF4AF6"/>
    <w:rsid w:val="00F101E6"/>
    <w:rsid w:val="00F17883"/>
    <w:rsid w:val="00F41A59"/>
    <w:rsid w:val="00F837EE"/>
    <w:rsid w:val="00F96944"/>
    <w:rsid w:val="00F97E65"/>
    <w:rsid w:val="00FB77E4"/>
    <w:rsid w:val="00FC3675"/>
    <w:rsid w:val="00FE131B"/>
    <w:rsid w:val="00FE6888"/>
    <w:rsid w:val="00FF287A"/>
    <w:rsid w:val="00FF3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57F7E8-522F-492C-A50A-F2FA1362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7978"/>
    <w:pPr>
      <w:keepNext/>
      <w:tabs>
        <w:tab w:val="left" w:pos="-1440"/>
        <w:tab w:val="left" w:pos="-720"/>
        <w:tab w:val="left" w:pos="454"/>
      </w:tabs>
      <w:suppressAutoHyphens/>
      <w:ind w:left="680" w:hanging="680"/>
      <w:jc w:val="both"/>
      <w:outlineLvl w:val="0"/>
    </w:pPr>
    <w:rPr>
      <w:rFonts w:ascii="Arial" w:hAnsi="Arial"/>
      <w:b/>
      <w:spacing w:val="-3"/>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semiHidden/>
    <w:unhideWhenUsed/>
    <w:rsid w:val="00661772"/>
    <w:pPr>
      <w:spacing w:after="120"/>
    </w:pPr>
  </w:style>
  <w:style w:type="character" w:customStyle="1" w:styleId="TextoindependienteCar">
    <w:name w:val="Texto independiente Car"/>
    <w:basedOn w:val="Fuentedeprrafopredeter"/>
    <w:link w:val="Textoindependiente"/>
    <w:semiHidden/>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character" w:customStyle="1" w:styleId="Ttulo1Car">
    <w:name w:val="Título 1 Car"/>
    <w:basedOn w:val="Fuentedeprrafopredeter"/>
    <w:link w:val="Ttulo1"/>
    <w:rsid w:val="006D7978"/>
    <w:rPr>
      <w:rFonts w:ascii="Arial" w:eastAsia="Times New Roman" w:hAnsi="Arial" w:cs="Times New Roman"/>
      <w:b/>
      <w:spacing w:val="-3"/>
      <w:sz w:val="20"/>
      <w:szCs w:val="20"/>
      <w:lang w:eastAsia="es-ES"/>
    </w:rPr>
  </w:style>
  <w:style w:type="paragraph" w:styleId="Textoindependiente2">
    <w:name w:val="Body Text 2"/>
    <w:basedOn w:val="Normal"/>
    <w:link w:val="Textoindependiente2Car"/>
    <w:uiPriority w:val="99"/>
    <w:semiHidden/>
    <w:unhideWhenUsed/>
    <w:rsid w:val="00C751D7"/>
    <w:pPr>
      <w:spacing w:after="120" w:line="480" w:lineRule="auto"/>
    </w:pPr>
  </w:style>
  <w:style w:type="character" w:customStyle="1" w:styleId="Textoindependiente2Car">
    <w:name w:val="Texto independiente 2 Car"/>
    <w:basedOn w:val="Fuentedeprrafopredeter"/>
    <w:link w:val="Textoindependiente2"/>
    <w:uiPriority w:val="99"/>
    <w:semiHidden/>
    <w:rsid w:val="00C751D7"/>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0D5278"/>
    <w:pPr>
      <w:spacing w:before="100" w:beforeAutospacing="1" w:after="100" w:afterAutospacing="1"/>
    </w:pPr>
    <w:rPr>
      <w:lang w:val="es-MX" w:eastAsia="es-MX"/>
    </w:rPr>
  </w:style>
  <w:style w:type="character" w:styleId="Hipervnculo">
    <w:name w:val="Hyperlink"/>
    <w:uiPriority w:val="99"/>
    <w:unhideWhenUsed/>
    <w:rsid w:val="00786E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8454">
      <w:bodyDiv w:val="1"/>
      <w:marLeft w:val="0"/>
      <w:marRight w:val="0"/>
      <w:marTop w:val="0"/>
      <w:marBottom w:val="0"/>
      <w:divBdr>
        <w:top w:val="none" w:sz="0" w:space="0" w:color="auto"/>
        <w:left w:val="none" w:sz="0" w:space="0" w:color="auto"/>
        <w:bottom w:val="none" w:sz="0" w:space="0" w:color="auto"/>
        <w:right w:val="none" w:sz="0" w:space="0" w:color="auto"/>
      </w:divBdr>
    </w:div>
    <w:div w:id="138767861">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959602854">
      <w:bodyDiv w:val="1"/>
      <w:marLeft w:val="0"/>
      <w:marRight w:val="0"/>
      <w:marTop w:val="0"/>
      <w:marBottom w:val="0"/>
      <w:divBdr>
        <w:top w:val="none" w:sz="0" w:space="0" w:color="auto"/>
        <w:left w:val="none" w:sz="0" w:space="0" w:color="auto"/>
        <w:bottom w:val="none" w:sz="0" w:space="0" w:color="auto"/>
        <w:right w:val="none" w:sz="0" w:space="0" w:color="auto"/>
      </w:divBdr>
    </w:div>
    <w:div w:id="1022829382">
      <w:bodyDiv w:val="1"/>
      <w:marLeft w:val="0"/>
      <w:marRight w:val="0"/>
      <w:marTop w:val="0"/>
      <w:marBottom w:val="0"/>
      <w:divBdr>
        <w:top w:val="none" w:sz="0" w:space="0" w:color="auto"/>
        <w:left w:val="none" w:sz="0" w:space="0" w:color="auto"/>
        <w:bottom w:val="none" w:sz="0" w:space="0" w:color="auto"/>
        <w:right w:val="none" w:sz="0" w:space="0" w:color="auto"/>
      </w:divBdr>
      <w:divsChild>
        <w:div w:id="2083215722">
          <w:marLeft w:val="0"/>
          <w:marRight w:val="0"/>
          <w:marTop w:val="0"/>
          <w:marBottom w:val="0"/>
          <w:divBdr>
            <w:top w:val="none" w:sz="0" w:space="0" w:color="auto"/>
            <w:left w:val="none" w:sz="0" w:space="0" w:color="auto"/>
            <w:bottom w:val="none" w:sz="0" w:space="0" w:color="auto"/>
            <w:right w:val="none" w:sz="0" w:space="0" w:color="auto"/>
          </w:divBdr>
        </w:div>
        <w:div w:id="1574659063">
          <w:marLeft w:val="0"/>
          <w:marRight w:val="0"/>
          <w:marTop w:val="0"/>
          <w:marBottom w:val="0"/>
          <w:divBdr>
            <w:top w:val="none" w:sz="0" w:space="0" w:color="auto"/>
            <w:left w:val="none" w:sz="0" w:space="0" w:color="auto"/>
            <w:bottom w:val="none" w:sz="0" w:space="0" w:color="auto"/>
            <w:right w:val="none" w:sz="0" w:space="0" w:color="auto"/>
          </w:divBdr>
        </w:div>
        <w:div w:id="493377260">
          <w:marLeft w:val="0"/>
          <w:marRight w:val="0"/>
          <w:marTop w:val="0"/>
          <w:marBottom w:val="0"/>
          <w:divBdr>
            <w:top w:val="none" w:sz="0" w:space="0" w:color="auto"/>
            <w:left w:val="none" w:sz="0" w:space="0" w:color="auto"/>
            <w:bottom w:val="none" w:sz="0" w:space="0" w:color="auto"/>
            <w:right w:val="none" w:sz="0" w:space="0" w:color="auto"/>
          </w:divBdr>
        </w:div>
      </w:divsChild>
    </w:div>
    <w:div w:id="1216618857">
      <w:bodyDiv w:val="1"/>
      <w:marLeft w:val="0"/>
      <w:marRight w:val="0"/>
      <w:marTop w:val="0"/>
      <w:marBottom w:val="0"/>
      <w:divBdr>
        <w:top w:val="none" w:sz="0" w:space="0" w:color="auto"/>
        <w:left w:val="none" w:sz="0" w:space="0" w:color="auto"/>
        <w:bottom w:val="none" w:sz="0" w:space="0" w:color="auto"/>
        <w:right w:val="none" w:sz="0" w:space="0" w:color="auto"/>
      </w:divBdr>
    </w:div>
    <w:div w:id="14823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7F798-B8B5-48EE-BF91-580D1CF1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2573</Words>
  <Characters>14155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auxAdmon</cp:lastModifiedBy>
  <cp:revision>2</cp:revision>
  <cp:lastPrinted>2017-03-01T22:37:00Z</cp:lastPrinted>
  <dcterms:created xsi:type="dcterms:W3CDTF">2018-07-23T16:06:00Z</dcterms:created>
  <dcterms:modified xsi:type="dcterms:W3CDTF">2018-07-23T16:06:00Z</dcterms:modified>
</cp:coreProperties>
</file>